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74" w:rsidRPr="00EE3935" w:rsidRDefault="00C01174" w:rsidP="00EE3935">
      <w:pPr>
        <w:spacing w:line="240" w:lineRule="auto"/>
        <w:jc w:val="center"/>
        <w:rPr>
          <w:rFonts w:ascii="Arial" w:hAnsi="Arial"/>
          <w:sz w:val="24"/>
        </w:rPr>
      </w:pPr>
      <w:r w:rsidRPr="00EE3935">
        <w:rPr>
          <w:rFonts w:ascii="Arial" w:hAnsi="Arial"/>
          <w:sz w:val="24"/>
        </w:rPr>
        <w:t>A Vakok és Gyengénlátók</w:t>
      </w:r>
      <w:r>
        <w:rPr>
          <w:rFonts w:ascii="Arial" w:hAnsi="Arial"/>
          <w:sz w:val="24"/>
        </w:rPr>
        <w:t xml:space="preserve"> </w:t>
      </w:r>
      <w:r w:rsidRPr="00EE3935">
        <w:rPr>
          <w:rFonts w:ascii="Arial" w:hAnsi="Arial"/>
          <w:sz w:val="24"/>
        </w:rPr>
        <w:t>Közép-Magyarországi Regionális Egyesületének (VGYKE)</w:t>
      </w:r>
    </w:p>
    <w:p w:rsidR="00C01174" w:rsidRPr="00EE3935" w:rsidRDefault="00C01174" w:rsidP="00EE3935">
      <w:pPr>
        <w:spacing w:line="240" w:lineRule="auto"/>
        <w:jc w:val="center"/>
        <w:rPr>
          <w:rFonts w:ascii="Arial" w:hAnsi="Arial"/>
          <w:sz w:val="24"/>
        </w:rPr>
      </w:pPr>
      <w:r w:rsidRPr="00EE3935">
        <w:rPr>
          <w:rFonts w:ascii="Arial" w:hAnsi="Arial"/>
          <w:sz w:val="24"/>
        </w:rPr>
        <w:t>stratégiai céljai és feladatai</w:t>
      </w:r>
      <w:r>
        <w:rPr>
          <w:rFonts w:ascii="Arial" w:hAnsi="Arial"/>
          <w:sz w:val="24"/>
        </w:rPr>
        <w:t xml:space="preserve"> </w:t>
      </w:r>
      <w:r w:rsidRPr="00EE3935">
        <w:rPr>
          <w:rFonts w:ascii="Arial" w:hAnsi="Arial"/>
          <w:sz w:val="24"/>
        </w:rPr>
        <w:t>a 2015-2019. közötti időszakra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stratégia kialakítását irányította:</w:t>
      </w:r>
    </w:p>
    <w:p w:rsidR="00C01174" w:rsidRPr="00EE3935" w:rsidRDefault="00C01174" w:rsidP="00EE3935">
      <w:pPr>
        <w:spacing w:line="240" w:lineRule="auto"/>
        <w:rPr>
          <w:rFonts w:ascii="Arial" w:hAnsi="Arial"/>
          <w:sz w:val="24"/>
        </w:rPr>
      </w:pPr>
      <w:r w:rsidRPr="00EE3935">
        <w:rPr>
          <w:rFonts w:ascii="Arial" w:hAnsi="Arial"/>
          <w:sz w:val="24"/>
        </w:rPr>
        <w:t>Fodor Ágnes - elnök</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stratégiai témák kidolgozásában részt vettek a VGYKE elnökségének tagjai és póttagjai:</w:t>
      </w:r>
    </w:p>
    <w:p w:rsidR="00C01174" w:rsidRPr="00EE3935" w:rsidRDefault="00C01174" w:rsidP="00EE3935">
      <w:pPr>
        <w:spacing w:line="240" w:lineRule="auto"/>
        <w:rPr>
          <w:rFonts w:ascii="Arial" w:hAnsi="Arial"/>
          <w:sz w:val="24"/>
        </w:rPr>
      </w:pPr>
      <w:r w:rsidRPr="00EE3935">
        <w:rPr>
          <w:rFonts w:ascii="Arial" w:hAnsi="Arial"/>
          <w:sz w:val="24"/>
        </w:rPr>
        <w:t>Mészáros Ágnes - alelnök</w:t>
      </w:r>
    </w:p>
    <w:p w:rsidR="00C01174" w:rsidRPr="00EE3935" w:rsidRDefault="00C01174" w:rsidP="00EE3935">
      <w:pPr>
        <w:spacing w:line="240" w:lineRule="auto"/>
        <w:rPr>
          <w:rFonts w:ascii="Arial" w:hAnsi="Arial"/>
          <w:sz w:val="24"/>
        </w:rPr>
      </w:pPr>
      <w:r w:rsidRPr="00EE3935">
        <w:rPr>
          <w:rFonts w:ascii="Arial" w:hAnsi="Arial"/>
          <w:sz w:val="24"/>
        </w:rPr>
        <w:t>Kiss János - elnökségi tag</w:t>
      </w:r>
    </w:p>
    <w:p w:rsidR="00C01174" w:rsidRPr="00EE3935" w:rsidRDefault="00C01174" w:rsidP="00EE3935">
      <w:pPr>
        <w:spacing w:line="240" w:lineRule="auto"/>
        <w:rPr>
          <w:rFonts w:ascii="Arial" w:hAnsi="Arial"/>
          <w:sz w:val="24"/>
        </w:rPr>
      </w:pPr>
      <w:r w:rsidRPr="00EE3935">
        <w:rPr>
          <w:rFonts w:ascii="Arial" w:hAnsi="Arial"/>
          <w:sz w:val="24"/>
        </w:rPr>
        <w:t>Pál Szilvia - elnökségi tag</w:t>
      </w:r>
    </w:p>
    <w:p w:rsidR="00C01174" w:rsidRPr="00EE3935" w:rsidRDefault="00C01174" w:rsidP="00EE3935">
      <w:pPr>
        <w:spacing w:line="240" w:lineRule="auto"/>
        <w:rPr>
          <w:rFonts w:ascii="Arial" w:hAnsi="Arial"/>
          <w:sz w:val="24"/>
        </w:rPr>
      </w:pPr>
      <w:r w:rsidRPr="00EE3935">
        <w:rPr>
          <w:rFonts w:ascii="Arial" w:hAnsi="Arial"/>
          <w:sz w:val="24"/>
        </w:rPr>
        <w:t>Veres Katalin - elnökségi tag</w:t>
      </w:r>
    </w:p>
    <w:p w:rsidR="00C01174" w:rsidRPr="00EE3935" w:rsidRDefault="00C01174" w:rsidP="00EE3935">
      <w:pPr>
        <w:spacing w:line="240" w:lineRule="auto"/>
        <w:rPr>
          <w:rFonts w:ascii="Arial" w:hAnsi="Arial"/>
          <w:sz w:val="24"/>
        </w:rPr>
      </w:pPr>
      <w:r w:rsidRPr="00EE3935">
        <w:rPr>
          <w:rFonts w:ascii="Arial" w:hAnsi="Arial"/>
          <w:sz w:val="24"/>
        </w:rPr>
        <w:t>Moldován Eszter - elnökségi póttag</w:t>
      </w:r>
    </w:p>
    <w:p w:rsidR="00C01174" w:rsidRPr="00EE3935" w:rsidRDefault="00C01174" w:rsidP="00EE3935">
      <w:pPr>
        <w:spacing w:line="240" w:lineRule="auto"/>
        <w:rPr>
          <w:rFonts w:ascii="Arial" w:hAnsi="Arial"/>
          <w:sz w:val="24"/>
        </w:rPr>
      </w:pPr>
      <w:r w:rsidRPr="00EE3935">
        <w:rPr>
          <w:rFonts w:ascii="Arial" w:hAnsi="Arial"/>
          <w:sz w:val="24"/>
        </w:rPr>
        <w:t>Tajti Gábor - elnökségi póttag</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stratégiai célokat összegezte és a stratégiai dokumentumot szerkesztette:</w:t>
      </w:r>
    </w:p>
    <w:p w:rsidR="00C01174" w:rsidRPr="00EE3935" w:rsidRDefault="00C01174" w:rsidP="00EE3935">
      <w:pPr>
        <w:spacing w:line="240" w:lineRule="auto"/>
        <w:rPr>
          <w:rFonts w:ascii="Arial" w:hAnsi="Arial"/>
          <w:sz w:val="24"/>
        </w:rPr>
      </w:pPr>
      <w:r w:rsidRPr="00EE3935">
        <w:rPr>
          <w:rFonts w:ascii="Arial" w:hAnsi="Arial"/>
          <w:sz w:val="24"/>
        </w:rPr>
        <w:t>Németh Orsolya - belső szervezetfejlesztési tanácsadó</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Bevezetés</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 xml:space="preserve">A VGYKE 2014-ben ünnepelte megalakulásának tizedik évfordulóját, 2015 januárjában pedig tíz éve volt annak, hogy az egyesület hivatalosan is megkezdte működését. A kezdetben kizárólag önkéntesek által működtetett egyesületnek 2015-ben már több mint nyolcvan főnyi munkavállalói létszáma volt, éves költségvetése </w:t>
      </w:r>
      <w:r>
        <w:rPr>
          <w:rFonts w:ascii="Arial" w:hAnsi="Arial"/>
          <w:sz w:val="24"/>
        </w:rPr>
        <w:t xml:space="preserve">a kezdeti </w:t>
      </w:r>
      <w:r w:rsidRPr="00EE3935">
        <w:rPr>
          <w:rFonts w:ascii="Arial" w:hAnsi="Arial"/>
          <w:sz w:val="24"/>
        </w:rPr>
        <w:t>néhány százezer forintról mára száz millió fölé emelkedett. Az egyesület a látássérült ügy területén a szakmában és az érintettek között is az egyik legismertebb szervezetté vált, az érdekvédelem és a szolgáltatások fejlesztése területén számos szakmai sikert ért el.</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2014. november 29-én az egyesület közgyűlése megválasztotta a szervezet vezetőségét a következő ötéves ciklusra. Fodor Ágnes, a VGYKE elnöke, az elnökség egyhangú támogatása mellett elhatározta, hogy a VGYKE következő ötéves működési periódusában előre meghatározott stratégiai célok és feladatok mentén tevékenykedik majd a szervezet és annak vezetősége. Ezen felhatalmazás birtokában az elnökség tagjai a közösen kidolgozott stratégiai tématerületek alapján meghatározták saját felelősségi köreiket és elkészítették saját programjukat a 2015-2019. közötti időszakra. A stratégiai célok pontos kialakítását és a felelősségi körök leosztását a VGYKE 2015 januárjától főállásban alkalmazott belső szervezetfejlesztő tanácsadója támogatta.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Az elnökség feladata és felelőssége a VGYKE stratégiai céljainak és feladatainak megvalósításában</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VGYKE elnöksége 2015 januárjától havi rendszerességgel ülésezik, mely ülésekről az alapszabály vonatkozó passzusainak megfelelő formában és tartalommal jegyzőkönyv és határozatok jegyzéke készül. Az elnökség üléseit a körülmények figyelembe vételével meghatározott rendszerességgel, minden hónap első szerdáján tartja.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Az egyesület elnöksége a tagok megbízásából, az ő felhatalmazásuk által, az ő érdekükben tevékenykedik. Ennek megfelelően minden területen célja és feladata javítani a tagság helyzetét, képviselni érdekeiket. Az elnökség tagjai munkájukat önkéntes alapon, a köz szolgálata érdekében, juttatásmentesen végzik. Az elnökség úgy tesz a tagságért, hogy azzal egyben önmagáért is dolgozik, tehát ügyüket maximálisan fontosnak tekinti, munkáját minden elnökségi tag elkötelezetten végzi. Az elnökség tagjai egymást segítve, csapatban tevékenykednek. Mivel az elnökséget is látássérült emberek alkotják, elmondható, hogy sorstársak dolgoznak a sorstársaikért. A VGYKE elnökségének tagjai híd szerepet töltenek be az egyesület, a világ és a szervezet tagsága között.</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Az elnökség tagjai a közös feladatok és felelősség viselésén túl mindannyian egyéni, személyre szabott feladat- és felelősségi kört választottak maguknak, melynek mentén elkészítették egyéni programjukat és mely meghatározza a VGYKE elnökségében való tevékenységüket. Ezen témakörök összhangban vannak az egyesület stratégiai céljainak és feladatainak rendszerével.</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Az elnökségi tagok feladatkörei:</w:t>
      </w:r>
    </w:p>
    <w:p w:rsidR="00C01174" w:rsidRPr="00EE3935" w:rsidRDefault="00C01174" w:rsidP="00EE3935">
      <w:pPr>
        <w:spacing w:line="240" w:lineRule="auto"/>
        <w:rPr>
          <w:rFonts w:ascii="Arial" w:hAnsi="Arial"/>
          <w:sz w:val="24"/>
        </w:rPr>
      </w:pPr>
      <w:r w:rsidRPr="00EE3935">
        <w:rPr>
          <w:rFonts w:ascii="Arial" w:hAnsi="Arial"/>
          <w:sz w:val="24"/>
        </w:rPr>
        <w:t>Fodor Ágnes - látássérült személyek érdekvédelme és az egyesület forrásteremtő képességének fejlesztése</w:t>
      </w:r>
    </w:p>
    <w:p w:rsidR="00C01174" w:rsidRPr="00EE3935" w:rsidRDefault="00C01174" w:rsidP="00EE3935">
      <w:pPr>
        <w:spacing w:line="240" w:lineRule="auto"/>
        <w:rPr>
          <w:rFonts w:ascii="Arial" w:hAnsi="Arial"/>
          <w:sz w:val="24"/>
        </w:rPr>
      </w:pPr>
      <w:r w:rsidRPr="00EE3935">
        <w:rPr>
          <w:rFonts w:ascii="Arial" w:hAnsi="Arial"/>
          <w:sz w:val="24"/>
        </w:rPr>
        <w:t>Mészáros Ágnes - közösségfejlesztés és a gyengénlátó emberek helyzetének feltárása, javítása</w:t>
      </w:r>
    </w:p>
    <w:p w:rsidR="00C01174" w:rsidRPr="00EE3935" w:rsidRDefault="00C01174" w:rsidP="00EE3935">
      <w:pPr>
        <w:spacing w:line="240" w:lineRule="auto"/>
        <w:rPr>
          <w:rFonts w:ascii="Arial" w:hAnsi="Arial"/>
          <w:sz w:val="24"/>
        </w:rPr>
      </w:pPr>
      <w:r w:rsidRPr="00EE3935">
        <w:rPr>
          <w:rFonts w:ascii="Arial" w:hAnsi="Arial"/>
          <w:sz w:val="24"/>
        </w:rPr>
        <w:t>Kiss János - időskorú látássérült személyek támogatása</w:t>
      </w:r>
    </w:p>
    <w:p w:rsidR="00C01174" w:rsidRPr="00EE3935" w:rsidRDefault="00C01174" w:rsidP="00EE3935">
      <w:pPr>
        <w:spacing w:line="240" w:lineRule="auto"/>
        <w:rPr>
          <w:rFonts w:ascii="Arial" w:hAnsi="Arial"/>
          <w:sz w:val="24"/>
        </w:rPr>
      </w:pPr>
      <w:r w:rsidRPr="00EE3935">
        <w:rPr>
          <w:rFonts w:ascii="Arial" w:hAnsi="Arial"/>
          <w:sz w:val="24"/>
        </w:rPr>
        <w:t>Pál Szilvia - aktív korú látássérült személyek képzése és foglalkoztatása</w:t>
      </w:r>
    </w:p>
    <w:p w:rsidR="00C01174" w:rsidRPr="00EE3935" w:rsidRDefault="00C01174" w:rsidP="00EE3935">
      <w:pPr>
        <w:spacing w:line="240" w:lineRule="auto"/>
        <w:rPr>
          <w:rFonts w:ascii="Arial" w:hAnsi="Arial"/>
          <w:sz w:val="24"/>
        </w:rPr>
      </w:pPr>
      <w:r w:rsidRPr="00EE3935">
        <w:rPr>
          <w:rFonts w:ascii="Arial" w:hAnsi="Arial"/>
          <w:sz w:val="24"/>
        </w:rPr>
        <w:t>Veres Katalin - tagtoborzás, látássérült személyek felkutatása</w:t>
      </w:r>
    </w:p>
    <w:p w:rsidR="00C01174" w:rsidRPr="00EE3935" w:rsidRDefault="00C01174" w:rsidP="00EE3935">
      <w:pPr>
        <w:spacing w:line="240" w:lineRule="auto"/>
        <w:rPr>
          <w:rFonts w:ascii="Arial" w:hAnsi="Arial"/>
          <w:sz w:val="24"/>
        </w:rPr>
      </w:pPr>
      <w:r w:rsidRPr="00EE3935">
        <w:rPr>
          <w:rFonts w:ascii="Arial" w:hAnsi="Arial"/>
          <w:sz w:val="24"/>
        </w:rPr>
        <w:t>Moldován Eszter - látássérült emberek és családjaik szociális segítése, segédeszközök felkutatása és hozzáférhetőségük biztosítása</w:t>
      </w:r>
    </w:p>
    <w:p w:rsidR="00C01174" w:rsidRPr="00EE3935" w:rsidRDefault="00C01174" w:rsidP="00EE3935">
      <w:pPr>
        <w:spacing w:line="240" w:lineRule="auto"/>
        <w:rPr>
          <w:rFonts w:ascii="Arial" w:hAnsi="Arial"/>
          <w:sz w:val="24"/>
        </w:rPr>
      </w:pPr>
      <w:r w:rsidRPr="00EE3935">
        <w:rPr>
          <w:rFonts w:ascii="Arial" w:hAnsi="Arial"/>
          <w:sz w:val="24"/>
        </w:rPr>
        <w:t>Tajti Gábor - a látássérült emberek számára akadálymentes fizikai és infókommunikációs környezet kialakítása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tagság szerepe és lehetőségei a stratégia megvalósításában</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VGYKE stratégiai céljainak és feladatainak megvalósítása szempontjából kulcsfontosságú a tagság folyamatos jelenléte, aktivitása, igényeik megfogalmazása és kommunikációja és ezzel párhuzamosan a lehetőségeikhez mérten az egyesület céljainak támogatása, részvétel feladatainak megvalósításában.</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fentiekre figyelemmel az elnökség célja, hogy a tagság képességeihez és lehetőségeihez mérten minél önállóbb legyen és ne csupán elvárja a támogatást, hanem a tagok képessé váljanak egymás segítésére, támogatására, a közösségért való munkavégzésre. Ennek érdekében továbbra is fontos cél kerületi vagy kistérségi szinten önfenntartó közösségek létrehozása, melyek a kellemes időtöltés mellett a helyi szintű érdekvédelemnek is fontos szereplőivé válnak.</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tagság megerősítése, a taglétszám növelése rendkívül fontos cél és prioritás a VGYKE működésének következő ötéves ciklusában, ezért szükséges a felkutatást és a tagtoborzást profi módszertannal segíteni és a lehetőségekhez mérten kedvezményekkel, akciókkal, érdeklődésre számot tartó programok és szolgáltatások szervezésével vagy kiterjesztésével is megtámogatni.</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tagságon belül van néhány olyan speciális igényű csoport, akikre az elnökség a következő ciklusban kiemelt figyelmet kíván fordítani, ők az idősek, a gyerekek és a gyengénlátók.</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VGYKE 2015-2019-es időszakra vonatkozó stratégiai céljai és feladatai</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VGYKE működésének harmadik ötéves ciklusára az egyesület már stabil alapokkal rendelkezik mind a szolgáltatások, mind az érdekvédelem, mind a kommunikáció és kapcsolatrendszer, mind a közösségszervezés, mind a forrásteremtés területén. Ennek megfelelően a következő öt év stratégiája nem elsősorban bővítés, hanem inkább minőség- és mennyiség fejlesztés központú. Vagyis a hangsúly nem elsősorban az új területek meghódításán, nem a szolgáltatási paletta szélesítésén és nem a tevékenységi körök bővítésén van, hanem a már meglévő programok, szolgáltatások és közösségek fenntartásán, számuk esetleges növelésén és minőségük átgondolt, céltudatos fejlesztésén, működésük optimalizálásán.</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Az egyesület stratégiai céljait és feladatait két nagy csoportra bonthatjuk: tevékenység alapú és horizontális célokra és feladatokra.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I. Tevékenység alapú stratégiai tématerületek</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1. Közösségépítés, közösségfejlesztés</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 VGYKE közösségi mentorokat foglalkoztató "Lámpás" programjában elért eredmények fenntartása, a korábban létrejött közösségek működésének támogatása és önfenntartóvá válásuk elősegítése, illetve folyamatosan új közösségek szervezése és beindítása.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a helyi közösségek önfenntartásra, önállóságra "nevelése", fejlődésük szakmai és lehetőség szerint anyagi támogatása</w:t>
      </w:r>
    </w:p>
    <w:p w:rsidR="00C01174" w:rsidRPr="00EE3935" w:rsidRDefault="00C01174" w:rsidP="00EE3935">
      <w:pPr>
        <w:spacing w:line="240" w:lineRule="auto"/>
        <w:rPr>
          <w:rFonts w:ascii="Arial" w:hAnsi="Arial"/>
          <w:sz w:val="24"/>
        </w:rPr>
      </w:pPr>
      <w:r w:rsidRPr="00EE3935">
        <w:rPr>
          <w:rFonts w:ascii="Arial" w:hAnsi="Arial"/>
          <w:sz w:val="24"/>
        </w:rPr>
        <w:t>- a közösségek bekapcsolódása a helyi közügyek folyamataiba, általuk a vak és gyengénlátó emberek helyi aktív érdekképviselet</w:t>
      </w:r>
      <w:r>
        <w:rPr>
          <w:rFonts w:ascii="Arial" w:hAnsi="Arial"/>
          <w:sz w:val="24"/>
        </w:rPr>
        <w:t>ének</w:t>
      </w:r>
      <w:r w:rsidRPr="00EE3935">
        <w:rPr>
          <w:rFonts w:ascii="Arial" w:hAnsi="Arial"/>
          <w:sz w:val="24"/>
        </w:rPr>
        <w:t xml:space="preserve"> megteremtése</w:t>
      </w:r>
    </w:p>
    <w:p w:rsidR="00C01174" w:rsidRPr="00EE3935" w:rsidRDefault="00C01174" w:rsidP="00EE3935">
      <w:pPr>
        <w:spacing w:line="240" w:lineRule="auto"/>
        <w:rPr>
          <w:rFonts w:ascii="Arial" w:hAnsi="Arial"/>
          <w:sz w:val="24"/>
        </w:rPr>
      </w:pPr>
      <w:r w:rsidRPr="00EE3935">
        <w:rPr>
          <w:rFonts w:ascii="Arial" w:hAnsi="Arial"/>
          <w:sz w:val="24"/>
        </w:rPr>
        <w:t>- új közösségek létrehozása elsősorban Budapest több kerületében (VII., VIII., XI., XV.)</w:t>
      </w:r>
    </w:p>
    <w:p w:rsidR="00C01174" w:rsidRPr="00EE3935" w:rsidRDefault="00C01174" w:rsidP="00EE3935">
      <w:pPr>
        <w:spacing w:line="240" w:lineRule="auto"/>
        <w:rPr>
          <w:rFonts w:ascii="Arial" w:hAnsi="Arial"/>
          <w:sz w:val="24"/>
        </w:rPr>
      </w:pPr>
      <w:r w:rsidRPr="00EE3935">
        <w:rPr>
          <w:rFonts w:ascii="Arial" w:hAnsi="Arial"/>
          <w:sz w:val="24"/>
        </w:rPr>
        <w:t>- a közösségeken keresztül a tagokkal minél személyesebb szintű kapcsolattartás annak érdekében, hogy minél inkább magukénak érezzék az egyesületet.</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2. Tagtoborzás, látássérült személyek felkutatása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az egyesület évek óta csökkenő taglétszámának stabilizálása, később növelése. A látássérült személyek felkutatása révén növelhetővé válik a közösséghez tartozó, rehabilitációs és segítő szolgáltatásokban, információkban részesülő vak és gyengénlátó személyek száma és aránya.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a tagsággal járó előnyök növelése, pl. a segédeszköz boltban kedvezményes vásárlási lehetőség vagy kiegészítő szolgáltatások biztosítása, illetve a tagsággal járó előnyök tudatos és következetes kommunikációja.</w:t>
      </w:r>
    </w:p>
    <w:p w:rsidR="00C01174" w:rsidRPr="00EE3935" w:rsidRDefault="00C01174" w:rsidP="00EE3935">
      <w:pPr>
        <w:spacing w:line="240" w:lineRule="auto"/>
        <w:rPr>
          <w:rFonts w:ascii="Arial" w:hAnsi="Arial"/>
          <w:sz w:val="24"/>
        </w:rPr>
      </w:pPr>
      <w:r w:rsidRPr="00EE3935">
        <w:rPr>
          <w:rFonts w:ascii="Arial" w:hAnsi="Arial"/>
          <w:sz w:val="24"/>
        </w:rPr>
        <w:t>- a szegregáltan és integráltan tanuló látássérült gyerekek és fiatalok megszólítása, velük és szüleikkel az egyesület tevékenységének, szolgáltatásainak megismertetése, bevonásuk programokba.</w:t>
      </w:r>
    </w:p>
    <w:p w:rsidR="00C01174" w:rsidRPr="00EE3935" w:rsidRDefault="00C01174" w:rsidP="00EE3935">
      <w:pPr>
        <w:spacing w:line="240" w:lineRule="auto"/>
        <w:rPr>
          <w:rFonts w:ascii="Arial" w:hAnsi="Arial"/>
          <w:sz w:val="24"/>
        </w:rPr>
      </w:pPr>
      <w:r w:rsidRPr="00EE3935">
        <w:rPr>
          <w:rFonts w:ascii="Arial" w:hAnsi="Arial"/>
          <w:sz w:val="24"/>
        </w:rPr>
        <w:t>- a tagtoborzás protokolljának, jó gyakorlatainak kidolgozása és írásos rögzítése, a korábbi felkutatási útmutató aktualizálása, kiegészítése az új tapasztalatokkal.</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3. Aktív korú látássérült személyek képzése és foglalkoztatása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 munkaképes korú látássérült személyek munkaerő-piaci helyzetének javítása elsősorban képzettségi szintjük és kompetenciáik fejlesztését támogató programok kidolgozása és megvalósítása révén.</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érettségire felkészítő oktatási program biztosítása az alacsony képzettségi szintű vak és gyengénlátó álláskeresők részére.</w:t>
      </w:r>
    </w:p>
    <w:p w:rsidR="00C01174" w:rsidRPr="00EE3935" w:rsidRDefault="00C01174" w:rsidP="00EE3935">
      <w:pPr>
        <w:spacing w:line="240" w:lineRule="auto"/>
        <w:rPr>
          <w:rFonts w:ascii="Arial" w:hAnsi="Arial"/>
          <w:sz w:val="24"/>
        </w:rPr>
      </w:pPr>
      <w:r w:rsidRPr="00EE3935">
        <w:rPr>
          <w:rFonts w:ascii="Arial" w:hAnsi="Arial"/>
          <w:sz w:val="24"/>
        </w:rPr>
        <w:t>- magas színvonalú gyógymasszőr képzés biztosítása kifejezetten látássérült hallgatók részére.</w:t>
      </w:r>
    </w:p>
    <w:p w:rsidR="00C01174" w:rsidRPr="00EE3935" w:rsidRDefault="00C01174" w:rsidP="00EE3935">
      <w:pPr>
        <w:spacing w:line="240" w:lineRule="auto"/>
        <w:rPr>
          <w:rFonts w:ascii="Arial" w:hAnsi="Arial"/>
          <w:sz w:val="24"/>
        </w:rPr>
      </w:pPr>
      <w:r w:rsidRPr="00EE3935">
        <w:rPr>
          <w:rFonts w:ascii="Arial" w:hAnsi="Arial"/>
          <w:sz w:val="24"/>
        </w:rPr>
        <w:t>- a nyelvtanulást és nyelvgyakorlást segítő képzési és közösségi programok szervezése elsősorban látássérült fiatalok számára.</w:t>
      </w:r>
    </w:p>
    <w:p w:rsidR="00C01174" w:rsidRPr="00EE3935" w:rsidRDefault="00C01174" w:rsidP="00EE3935">
      <w:pPr>
        <w:spacing w:line="240" w:lineRule="auto"/>
        <w:rPr>
          <w:rFonts w:ascii="Arial" w:hAnsi="Arial"/>
          <w:sz w:val="24"/>
        </w:rPr>
      </w:pPr>
      <w:r w:rsidRPr="00EE3935">
        <w:rPr>
          <w:rFonts w:ascii="Arial" w:hAnsi="Arial"/>
          <w:sz w:val="24"/>
        </w:rPr>
        <w:t>- az egyetemi fogyatékosügyi koordinátorok tevékenységének szakmai támogatásának megszervezése, konzultációk biztosítása.</w:t>
      </w:r>
    </w:p>
    <w:p w:rsidR="00C01174" w:rsidRPr="00EE3935" w:rsidRDefault="00C01174" w:rsidP="00EE3935">
      <w:pPr>
        <w:spacing w:line="240" w:lineRule="auto"/>
        <w:rPr>
          <w:rFonts w:ascii="Arial" w:hAnsi="Arial"/>
          <w:sz w:val="24"/>
        </w:rPr>
      </w:pPr>
      <w:r w:rsidRPr="00EE3935">
        <w:rPr>
          <w:rFonts w:ascii="Arial" w:hAnsi="Arial"/>
          <w:sz w:val="24"/>
        </w:rPr>
        <w:t>- együttműködések kialakítása és megerősítése a fogyatékos emberek foglalkoztatását végző védett szervezetekkel.</w:t>
      </w:r>
    </w:p>
    <w:p w:rsidR="00C01174" w:rsidRPr="00EE3935" w:rsidRDefault="00C01174" w:rsidP="00EE3935">
      <w:pPr>
        <w:spacing w:line="240" w:lineRule="auto"/>
        <w:rPr>
          <w:rFonts w:ascii="Arial" w:hAnsi="Arial"/>
          <w:sz w:val="24"/>
        </w:rPr>
      </w:pPr>
      <w:r w:rsidRPr="00EE3935">
        <w:rPr>
          <w:rFonts w:ascii="Arial" w:hAnsi="Arial"/>
          <w:sz w:val="24"/>
        </w:rPr>
        <w:t>- a látássérült munkavállalók foglalkoztatását elősegítő képzések és fejlesztő szolgáltatások biztosítása cégeknek és a közszférának akkreditált képzések és komplex szolgáltatások biztosításával.</w:t>
      </w:r>
    </w:p>
    <w:p w:rsidR="00C01174" w:rsidRDefault="00C01174" w:rsidP="00EE3935">
      <w:pPr>
        <w:spacing w:line="240" w:lineRule="auto"/>
        <w:rPr>
          <w:rFonts w:ascii="Arial" w:hAnsi="Arial"/>
          <w:sz w:val="24"/>
        </w:rPr>
      </w:pPr>
      <w:r>
        <w:rPr>
          <w:rFonts w:ascii="Arial" w:hAnsi="Arial"/>
          <w:sz w:val="24"/>
        </w:rPr>
        <w:t>- A VGYKE saját foglalkoztatási programjának tudatos folytatása, látássérült és más megváltozott munkaképességű munkavállalók alkalmazása elsősorban gyógymasszőri és közösségszervezői feladatok ellátására.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4. Időskorú látássérült személyek támogatása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 tagság jelentős hányadát kitevő idős, 65 év feletti látássérült személyek speciális igényeinek feltárása és kielégítése, társadalmi és egyesületi részvételük erősítése.</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a generációs küllönbségeket áthidaló és az idős egyesületi tagok értékeire, tapasztalataira, tudására építő programok szervezése, pl. érdekes, tartalmas életutak bemutatása, "pótnagyi" program.</w:t>
      </w:r>
    </w:p>
    <w:p w:rsidR="00C01174" w:rsidRPr="00EE3935" w:rsidRDefault="00C01174" w:rsidP="00EE3935">
      <w:pPr>
        <w:spacing w:line="240" w:lineRule="auto"/>
        <w:rPr>
          <w:rFonts w:ascii="Arial" w:hAnsi="Arial"/>
          <w:sz w:val="24"/>
        </w:rPr>
      </w:pPr>
      <w:r w:rsidRPr="00EE3935">
        <w:rPr>
          <w:rFonts w:ascii="Arial" w:hAnsi="Arial"/>
          <w:sz w:val="24"/>
        </w:rPr>
        <w:t>- időskorú tagjaink életminőségének javítása elsősorban szociális és egészségmegőrző szolgáltatásainkhoz való hozzáférésük támogatásával.</w:t>
      </w:r>
    </w:p>
    <w:p w:rsidR="00C01174" w:rsidRPr="00EE3935" w:rsidRDefault="00C01174" w:rsidP="00EE3935">
      <w:pPr>
        <w:spacing w:line="240" w:lineRule="auto"/>
        <w:rPr>
          <w:rFonts w:ascii="Arial" w:hAnsi="Arial"/>
          <w:sz w:val="24"/>
        </w:rPr>
      </w:pPr>
      <w:r w:rsidRPr="00EE3935">
        <w:rPr>
          <w:rFonts w:ascii="Arial" w:hAnsi="Arial"/>
          <w:sz w:val="24"/>
        </w:rPr>
        <w:t>- az idős korban látássérültté vált személyek rehabilitációjának ösztönzése, támogatása, mentális állapotuk javítása.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5. Látássérült emberek és családtagjaik szociális segítése</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 gyakran rossz szociális helyzetben élő látássérült személyek támogatása, mely folyamatok során közvetlen környezetük, a család sem hagyható figyelmen kívül, az életminőség javításához ugyanis az ő állapotuk javítása és hatékony közreműködésük is elengedhetetlen.</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a Louis Braille Támogató Szolgálat működési kereteinek kiterjesztése elsősorban a munkaidőn túli és hétvégi időszakokra, illetve a szolgáltatás kapacitás növelése, a gépkocsi jobb kihasználásának biztosítása.</w:t>
      </w:r>
    </w:p>
    <w:p w:rsidR="00C01174" w:rsidRPr="00EE3935" w:rsidRDefault="00C01174" w:rsidP="00EE3935">
      <w:pPr>
        <w:spacing w:line="240" w:lineRule="auto"/>
        <w:rPr>
          <w:rFonts w:ascii="Arial" w:hAnsi="Arial"/>
          <w:sz w:val="24"/>
        </w:rPr>
      </w:pPr>
      <w:r w:rsidRPr="00EE3935">
        <w:rPr>
          <w:rFonts w:ascii="Arial" w:hAnsi="Arial"/>
          <w:sz w:val="24"/>
        </w:rPr>
        <w:t>- a tagság igényei szerinti speciális segítségnyújtás, pl. szabadidős programokra való eljutásuk támogatása elsősorban a helyi közösségeken keresztül önkéntesek toborzásával, bevonásával.</w:t>
      </w:r>
    </w:p>
    <w:p w:rsidR="00C01174" w:rsidRPr="00EE3935" w:rsidRDefault="00C01174" w:rsidP="00EE3935">
      <w:pPr>
        <w:spacing w:line="240" w:lineRule="auto"/>
        <w:rPr>
          <w:rFonts w:ascii="Arial" w:hAnsi="Arial"/>
          <w:sz w:val="24"/>
        </w:rPr>
      </w:pPr>
      <w:r w:rsidRPr="00EE3935">
        <w:rPr>
          <w:rFonts w:ascii="Arial" w:hAnsi="Arial"/>
          <w:sz w:val="24"/>
        </w:rPr>
        <w:t>- a Magyar Élelmiszerbank adományozási programjaihoz való kapcsolódás és ezen keresztül a rossz szociális helyzetű egyesületi tagok tartós élelmiszerrel és eseti élelmiszer adománnyal történő ellátása.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6. A látássérült emberek számára akadálymentes fizikai és infókommunikációs környezet kialakítása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 látássérült emberek lakókörnyezetének és az őket körülvevő infókommunikációs rendszerek hozzáférhetővé tételének szakmai és érdekvédelmi támogatása elsősorban a helyi közösségek érdekérvényesítő és lobbierejére építve.</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igényfelmérés a fizikai és infókommunikációs akadálymentesítési problémákkal kapcsolatban az egyesületi tagok közvetlen életterére vonatkozóan, elsősorban a helyi közösségekben.</w:t>
      </w:r>
    </w:p>
    <w:p w:rsidR="00C01174" w:rsidRPr="00EE3935" w:rsidRDefault="00C01174" w:rsidP="00EE3935">
      <w:pPr>
        <w:spacing w:line="240" w:lineRule="auto"/>
        <w:rPr>
          <w:rFonts w:ascii="Arial" w:hAnsi="Arial"/>
          <w:sz w:val="24"/>
        </w:rPr>
      </w:pPr>
      <w:r w:rsidRPr="00EE3935">
        <w:rPr>
          <w:rFonts w:ascii="Arial" w:hAnsi="Arial"/>
          <w:sz w:val="24"/>
        </w:rPr>
        <w:t>- A munkatársak és felhasználók oktatása az újonnan megvalósult akadálymentesítési célú létesítmények és eszközök funkcióira, használatára, kiemelt figyelemmel a rohamosan fejlődő online szolgáltatások használatának elsajátítására, ebből a célból az Informatika a Látássérültekért Alapítvánnyal együttműködve tanfolyamok közös szervezése.</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7. Segédeszközök felkutatása és hozzáférhetőségük biztosítása</w:t>
      </w:r>
    </w:p>
    <w:p w:rsidR="00C01174"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 látássérült személyek segédeszköz ellátottságának javítása, megfizethető és jó minőségű eszközök forgalmazása, az eszközök beszerzését támogató pályázati rendszer működtetése és erre a célra források elkülönítése, a Láthatár Segédeszközbolt forgalmának növelése.</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olcsó, ugyanakkor jó minőségű, Magyarországon még forgalomba nem hozott speciális segédeszközök felkutatása, beszerzése és forgalmazása, pl. nagyítók, beszélő eszközök.</w:t>
      </w:r>
    </w:p>
    <w:p w:rsidR="00C01174" w:rsidRPr="00EE3935" w:rsidRDefault="00C01174" w:rsidP="00EE3935">
      <w:pPr>
        <w:spacing w:line="240" w:lineRule="auto"/>
        <w:rPr>
          <w:rFonts w:ascii="Arial" w:hAnsi="Arial"/>
          <w:sz w:val="24"/>
        </w:rPr>
      </w:pPr>
      <w:r w:rsidRPr="00EE3935">
        <w:rPr>
          <w:rFonts w:ascii="Arial" w:hAnsi="Arial"/>
          <w:sz w:val="24"/>
        </w:rPr>
        <w:t>- a tagság segédeszköz vásárlásának támogatása pályáztatás és a segédeszközboltban biztosítandó kedvezmények révén.</w:t>
      </w:r>
    </w:p>
    <w:p w:rsidR="00C01174" w:rsidRPr="00EE3935" w:rsidRDefault="00C01174" w:rsidP="00EE3935">
      <w:pPr>
        <w:spacing w:line="240" w:lineRule="auto"/>
        <w:rPr>
          <w:rFonts w:ascii="Arial" w:hAnsi="Arial"/>
          <w:sz w:val="24"/>
        </w:rPr>
      </w:pPr>
      <w:r w:rsidRPr="00EE3935">
        <w:rPr>
          <w:rFonts w:ascii="Arial" w:hAnsi="Arial"/>
          <w:sz w:val="24"/>
        </w:rPr>
        <w:t>- közreműködés esetleges jól megalapozott segédeszköz fejlesztési projektekben.</w:t>
      </w:r>
    </w:p>
    <w:p w:rsidR="00C01174" w:rsidRPr="00EE3935" w:rsidRDefault="00C01174" w:rsidP="00EE3935">
      <w:pPr>
        <w:spacing w:line="240" w:lineRule="auto"/>
        <w:rPr>
          <w:rFonts w:ascii="Arial" w:hAnsi="Arial"/>
          <w:sz w:val="24"/>
        </w:rPr>
      </w:pPr>
      <w:r w:rsidRPr="00EE3935">
        <w:rPr>
          <w:rFonts w:ascii="Arial" w:hAnsi="Arial"/>
          <w:sz w:val="24"/>
        </w:rPr>
        <w:t>- a Láthatár Bolt üzleti koncepciójának továbbfejlesztése a felmerült igényekre alapozva, pl. webshop létrehozása, kitelepülések, külső helyszínen történő árusítás biztosítása.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8. A gyengénlátó emberek helyzetének feltárása, javítása.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az önállóan rend szerint nem definiált és nem támogatott csoportot jelentő, a vakokhoz képest jelentősen eltérő igényekkel rendelkező gyengénlátó emberek konkrét problémáinak, szükségleteinek feltárása és azokra tudatosan reagáló szolgáltatási elemek kidolgozása.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a rehabilitáció fontosságának hangsúlyozása, a gyengénlátó emberek tájékoztatása a számukra nyitott speciális rehabilitációs lehetőségekről, pl. OFLÁK funkcionális látásvizsgálat és látástréning, speciális segédeszközök és beszerzésük.</w:t>
      </w:r>
    </w:p>
    <w:p w:rsidR="00C01174" w:rsidRPr="00EE3935" w:rsidRDefault="00C01174" w:rsidP="00EE3935">
      <w:pPr>
        <w:spacing w:line="240" w:lineRule="auto"/>
        <w:rPr>
          <w:rFonts w:ascii="Arial" w:hAnsi="Arial"/>
          <w:sz w:val="24"/>
        </w:rPr>
      </w:pPr>
      <w:r w:rsidRPr="00EE3935">
        <w:rPr>
          <w:rFonts w:ascii="Arial" w:hAnsi="Arial"/>
          <w:sz w:val="24"/>
        </w:rPr>
        <w:t>- kifejezetten a gyengénlátó embereket mozgósító önkéntes program kialakítása, melynek keretében teljesen vak vagy aliglátó sorstársaiknak nyújthatnak konkrét segítséget.</w:t>
      </w:r>
    </w:p>
    <w:p w:rsidR="00C01174" w:rsidRPr="00EE3935" w:rsidRDefault="00C01174" w:rsidP="00EE3935">
      <w:pPr>
        <w:spacing w:line="240" w:lineRule="auto"/>
        <w:rPr>
          <w:rFonts w:ascii="Arial" w:hAnsi="Arial"/>
          <w:sz w:val="24"/>
        </w:rPr>
      </w:pPr>
      <w:r w:rsidRPr="00EE3935">
        <w:rPr>
          <w:rFonts w:ascii="Arial" w:hAnsi="Arial"/>
          <w:sz w:val="24"/>
        </w:rPr>
        <w:t>- a gyengénlátásról szóló speciális kiadvány elkészítése és megjelentetése, mely kifejezetten erre a kettős kirekesztettségben élő csoportra hívja fel a szakma és a társadalom figyelmét egyaránt.</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II. Horizontális stratégiai tématerületek</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 horizontális stratégiai témák és feladatok lényege, hogy azok nem kapcsolhatóak szorosan az egyesület egy-egy konkrét szolgáltatásához vagy egy konkrét célcsoporthoz, hanem ideális esetben azok a VGYKE minden szolgáltatásának megszervezésében és megvalósításában, minden tevékenységének elvégzésében és minden kommunikációs megnyilvánulásában jelen vannak.</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9. A szervezeti kommunikáció fejlesztése, társadalmi szemléletformálás</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az egyesület részéről egységes, tervezett és tudatos kommunikációs stratégia kialakítása, mellyel a VGYKE egyúttal pozitív irányban alakítja a vak és gyengénlátó emberekkel kapcsolatos társadalmi szemléletet is.</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tematikus érdekvédelmi kommunikációs kampányok kidolgozása, illetve az azokban való részvétel, pl. fogyatékos nők jogainak képviselete.</w:t>
      </w:r>
    </w:p>
    <w:p w:rsidR="00C01174" w:rsidRPr="00EE3935" w:rsidRDefault="00C01174" w:rsidP="00EE3935">
      <w:pPr>
        <w:spacing w:line="240" w:lineRule="auto"/>
        <w:rPr>
          <w:rFonts w:ascii="Arial" w:hAnsi="Arial"/>
          <w:sz w:val="24"/>
        </w:rPr>
      </w:pPr>
      <w:r w:rsidRPr="00EE3935">
        <w:rPr>
          <w:rFonts w:ascii="Arial" w:hAnsi="Arial"/>
          <w:sz w:val="24"/>
        </w:rPr>
        <w:t>- a látássérült embereket érintő kutatási eredmények gyűjtése, publikálása az egyesület kommunikációs csatornáin, pl. honlap, hírlevél, Facebook.</w:t>
      </w:r>
    </w:p>
    <w:p w:rsidR="00C01174" w:rsidRPr="00EE3935" w:rsidRDefault="00C01174" w:rsidP="00EE3935">
      <w:pPr>
        <w:spacing w:line="240" w:lineRule="auto"/>
        <w:rPr>
          <w:rFonts w:ascii="Arial" w:hAnsi="Arial"/>
          <w:sz w:val="24"/>
        </w:rPr>
      </w:pPr>
      <w:r w:rsidRPr="00EE3935">
        <w:rPr>
          <w:rFonts w:ascii="Arial" w:hAnsi="Arial"/>
          <w:sz w:val="24"/>
        </w:rPr>
        <w:t>- tudatos és tervezett kommunikáció kialakítása és alkalmazása az egyesület szolgáltatásainak népszerűsítésében.</w:t>
      </w:r>
    </w:p>
    <w:p w:rsidR="00C01174" w:rsidRPr="00EE3935" w:rsidRDefault="00C01174" w:rsidP="00EE3935">
      <w:pPr>
        <w:spacing w:line="240" w:lineRule="auto"/>
        <w:rPr>
          <w:rFonts w:ascii="Arial" w:hAnsi="Arial"/>
          <w:sz w:val="24"/>
        </w:rPr>
      </w:pPr>
      <w:r w:rsidRPr="00EE3935">
        <w:rPr>
          <w:rFonts w:ascii="Arial" w:hAnsi="Arial"/>
          <w:sz w:val="24"/>
        </w:rPr>
        <w:t>- hangsúly helyezése az ügyfélszolgálati munka fejlesztésére és minőségbiztosítására, az ügyfélszolgálati tevékenység, mint hírvivői munka és mint az egyesületbe vezető első kapu megerősítése.</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10. Önkéntesek bevonása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az egyesülettel szoros kapcsolatban álló önkéntes bázis létrehozása, mely sokoldalú segítséget képes nyújtani mind a VGYKE működésében, mind a tagság egyéni igényeinek közvetlen kielégítésében.</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az iskolai közösségi szolgálatot teljesítő diákok bevonása elsősorban a helyi közösségek programjainak megvalósításába, ezen keresztül számukra szemléletformálás biztosítása.</w:t>
      </w:r>
    </w:p>
    <w:p w:rsidR="00C01174" w:rsidRPr="00EE3935" w:rsidRDefault="00C01174" w:rsidP="00EE3935">
      <w:pPr>
        <w:spacing w:line="240" w:lineRule="auto"/>
        <w:rPr>
          <w:rFonts w:ascii="Arial" w:hAnsi="Arial"/>
          <w:sz w:val="24"/>
        </w:rPr>
      </w:pPr>
      <w:r w:rsidRPr="00EE3935">
        <w:rPr>
          <w:rFonts w:ascii="Arial" w:hAnsi="Arial"/>
          <w:sz w:val="24"/>
        </w:rPr>
        <w:t>- a tagság támogatása szabadidős tevékenységekben való részvételben, pl. színház- és koncert látogatás, kirándulás, egyéni igényekre reagáló önkéntes adatbázis és segítő szolgáltatás biztosítása.</w:t>
      </w:r>
    </w:p>
    <w:p w:rsidR="00C01174" w:rsidRPr="00EE3935" w:rsidRDefault="00C01174" w:rsidP="00EE3935">
      <w:pPr>
        <w:spacing w:line="240" w:lineRule="auto"/>
        <w:rPr>
          <w:rFonts w:ascii="Arial" w:hAnsi="Arial"/>
          <w:sz w:val="24"/>
        </w:rPr>
      </w:pPr>
      <w:r w:rsidRPr="00EE3935">
        <w:rPr>
          <w:rFonts w:ascii="Arial" w:hAnsi="Arial"/>
          <w:sz w:val="24"/>
        </w:rPr>
        <w:t>- önkénteskoordináció folyamatos biztosítása, erre a célra önálló munkatárs alkalmazása.</w:t>
      </w:r>
    </w:p>
    <w:p w:rsidR="00C01174" w:rsidRPr="00EE3935" w:rsidRDefault="00C01174" w:rsidP="00EE3935">
      <w:pPr>
        <w:spacing w:line="240" w:lineRule="auto"/>
        <w:rPr>
          <w:rFonts w:ascii="Arial" w:hAnsi="Arial"/>
          <w:sz w:val="24"/>
        </w:rPr>
      </w:pPr>
      <w:r w:rsidRPr="00EE3935">
        <w:rPr>
          <w:rFonts w:ascii="Arial" w:hAnsi="Arial"/>
          <w:sz w:val="24"/>
        </w:rPr>
        <w:t>- a tagság önkéntességgel kapcsolatos tájékoztatása, az önkéntesekkel szembeni elvárásaik feltárása és realizálása.</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11. Egészségmegőrzés, egészséges életmódra nevelés</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 látássérültségük mellett gyakran egyéb krónikus betegséggel küzdő, állapotukból kifolyólag mozgásszegény életmódot élő, szociális helyzetük okán gyakran egészségtelenül táplálkozó és önisnereti hiányosságokkal, pszichés problémákkal küzdő tagság egészségtudatosságának fejlesztése, az egészséges életmóddal kapcsolatosan számukra is hozzáférhetővé tett  információkkal való ellátása és részükre egészségmegőrzést támogató programokon való részvétel lehetőségének biztosítása.</w:t>
      </w: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a fent felsorolt tevékenységek megvalósítását célszerű más programokba beépíteni, pl. közösségi programok, klubtevékenység, szabadidős rendezvények.</w:t>
      </w:r>
    </w:p>
    <w:p w:rsidR="00C01174" w:rsidRPr="00EE3935" w:rsidRDefault="00C01174" w:rsidP="00EE3935">
      <w:pPr>
        <w:spacing w:line="240" w:lineRule="auto"/>
        <w:rPr>
          <w:rFonts w:ascii="Arial" w:hAnsi="Arial"/>
          <w:sz w:val="24"/>
        </w:rPr>
      </w:pPr>
      <w:r w:rsidRPr="00EE3935">
        <w:rPr>
          <w:rFonts w:ascii="Arial" w:hAnsi="Arial"/>
          <w:sz w:val="24"/>
        </w:rPr>
        <w:t>- egészségmegőrző szolgáltatások kialakítása, pl. dietetikai tanácsadás, gyógytorna.</w:t>
      </w:r>
    </w:p>
    <w:p w:rsidR="00C01174" w:rsidRPr="00EE3935" w:rsidRDefault="00C01174" w:rsidP="00EE3935">
      <w:pPr>
        <w:spacing w:line="240" w:lineRule="auto"/>
        <w:rPr>
          <w:rFonts w:ascii="Arial" w:hAnsi="Arial"/>
          <w:sz w:val="24"/>
        </w:rPr>
      </w:pPr>
      <w:r w:rsidRPr="00EE3935">
        <w:rPr>
          <w:rFonts w:ascii="Arial" w:hAnsi="Arial"/>
          <w:sz w:val="24"/>
        </w:rPr>
        <w:t>- már meglévő szolgáltatások ilyen irányú fejlesztése és promotálása, pl. gyógymasszázs, pszichológiai tanácsadás, egészségnapok.</w:t>
      </w:r>
    </w:p>
    <w:p w:rsidR="00C01174" w:rsidRPr="00EE3935" w:rsidRDefault="00C01174" w:rsidP="00EE3935">
      <w:pPr>
        <w:spacing w:line="240" w:lineRule="auto"/>
        <w:rPr>
          <w:rFonts w:ascii="Arial" w:hAnsi="Arial"/>
          <w:sz w:val="24"/>
        </w:rPr>
      </w:pPr>
      <w:r w:rsidRPr="00EE3935">
        <w:rPr>
          <w:rFonts w:ascii="Arial" w:hAnsi="Arial"/>
          <w:sz w:val="24"/>
        </w:rPr>
        <w:t>- a VGYKE működésében általános értékként jelenjen meg a testi és lelki egészség a munkatársak és a tagság felé egyaránt.</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12. Az egyesület forrásteremtő képességének fejlesztése</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Cél a VGYKE több lábon álló finanszírozásának fenntartása és anyagi biztonságának megerősítése, a szabadon felhasználható bevételek arányának és mértékének növelése.</w:t>
      </w:r>
    </w:p>
    <w:p w:rsidR="00C01174" w:rsidRPr="00EE3935" w:rsidRDefault="00C01174" w:rsidP="00EE3935">
      <w:pPr>
        <w:spacing w:line="240" w:lineRule="auto"/>
        <w:rPr>
          <w:rFonts w:ascii="Arial" w:hAnsi="Arial"/>
          <w:sz w:val="24"/>
        </w:rPr>
      </w:pPr>
    </w:p>
    <w:p w:rsidR="00C01174" w:rsidRPr="00EE3935" w:rsidRDefault="00C01174" w:rsidP="00EE3935">
      <w:pPr>
        <w:spacing w:line="240" w:lineRule="auto"/>
        <w:rPr>
          <w:rFonts w:ascii="Arial" w:hAnsi="Arial"/>
          <w:sz w:val="24"/>
        </w:rPr>
      </w:pPr>
      <w:r w:rsidRPr="00EE3935">
        <w:rPr>
          <w:rFonts w:ascii="Arial" w:hAnsi="Arial"/>
          <w:sz w:val="24"/>
        </w:rPr>
        <w:t>Altémák és konkrét feladatok:</w:t>
      </w:r>
    </w:p>
    <w:p w:rsidR="00C01174" w:rsidRPr="00EE3935" w:rsidRDefault="00C01174" w:rsidP="00EE3935">
      <w:pPr>
        <w:spacing w:line="240" w:lineRule="auto"/>
        <w:rPr>
          <w:rFonts w:ascii="Arial" w:hAnsi="Arial"/>
          <w:sz w:val="24"/>
        </w:rPr>
      </w:pPr>
      <w:r w:rsidRPr="00EE3935">
        <w:rPr>
          <w:rFonts w:ascii="Arial" w:hAnsi="Arial"/>
          <w:sz w:val="24"/>
        </w:rPr>
        <w:t>- a helyi közösségek forrásteremtő képességének és hajlandóságának növelése, az adománygyűjtéssel kapcsolatos tudás és szemlélet fejlesztése.</w:t>
      </w:r>
    </w:p>
    <w:p w:rsidR="00C01174" w:rsidRPr="00EE3935" w:rsidRDefault="00C01174" w:rsidP="00EE3935">
      <w:pPr>
        <w:spacing w:line="240" w:lineRule="auto"/>
        <w:rPr>
          <w:rFonts w:ascii="Arial" w:hAnsi="Arial"/>
          <w:sz w:val="24"/>
        </w:rPr>
      </w:pPr>
      <w:r w:rsidRPr="00EE3935">
        <w:rPr>
          <w:rFonts w:ascii="Arial" w:hAnsi="Arial"/>
          <w:sz w:val="24"/>
        </w:rPr>
        <w:t>- a Láthatár Bolt, a masszázs szolgáltatás és az érzékenyítő programok bevételeinek növelése, lehetőség szerint nyereségessé tétele.</w:t>
      </w:r>
    </w:p>
    <w:p w:rsidR="00C01174" w:rsidRPr="00EE3935" w:rsidRDefault="00C01174" w:rsidP="00EE3935">
      <w:pPr>
        <w:spacing w:line="240" w:lineRule="auto"/>
        <w:rPr>
          <w:rFonts w:ascii="Arial" w:hAnsi="Arial"/>
          <w:sz w:val="24"/>
        </w:rPr>
      </w:pPr>
      <w:r w:rsidRPr="00EE3935">
        <w:rPr>
          <w:rFonts w:ascii="Arial" w:hAnsi="Arial"/>
          <w:sz w:val="24"/>
        </w:rPr>
        <w:t>- a szűkösnek ígérkező EU-s források minél jobb kihasználása érdekében együttműködések kötése elsősorban a konvergencia régiókban működő partner szervezetekkel, közös projektgenerálás.</w:t>
      </w:r>
    </w:p>
    <w:p w:rsidR="00C01174" w:rsidRPr="00EE3935" w:rsidRDefault="00C01174" w:rsidP="00EE3935">
      <w:pPr>
        <w:spacing w:line="240" w:lineRule="auto"/>
        <w:rPr>
          <w:rFonts w:ascii="Arial" w:hAnsi="Arial"/>
          <w:sz w:val="24"/>
        </w:rPr>
      </w:pPr>
      <w:r w:rsidRPr="00EE3935">
        <w:rPr>
          <w:rFonts w:ascii="Arial" w:hAnsi="Arial"/>
          <w:sz w:val="24"/>
        </w:rPr>
        <w:t>- a taglétszám és a tagdíj bevételek növelése.</w:t>
      </w:r>
    </w:p>
    <w:p w:rsidR="00C01174" w:rsidRDefault="00C01174" w:rsidP="00EE3935">
      <w:pPr>
        <w:spacing w:line="240" w:lineRule="auto"/>
        <w:rPr>
          <w:rFonts w:ascii="Arial" w:hAnsi="Arial"/>
          <w:sz w:val="24"/>
        </w:rPr>
      </w:pPr>
      <w:r w:rsidRPr="00EE3935">
        <w:rPr>
          <w:rFonts w:ascii="Arial" w:hAnsi="Arial"/>
          <w:sz w:val="24"/>
        </w:rPr>
        <w:t>- kreatív és innovatív adományszervezési módok folyamatos kutatása, figyelemmel követése.</w:t>
      </w:r>
    </w:p>
    <w:p w:rsidR="00C01174" w:rsidRPr="00EE3935" w:rsidRDefault="00C01174" w:rsidP="00EE3935">
      <w:pPr>
        <w:spacing w:line="240" w:lineRule="auto"/>
        <w:rPr>
          <w:rFonts w:ascii="Arial" w:hAnsi="Arial"/>
          <w:sz w:val="24"/>
        </w:rPr>
      </w:pPr>
      <w:bookmarkStart w:id="0" w:name="_GoBack"/>
      <w:bookmarkEnd w:id="0"/>
    </w:p>
    <w:sectPr w:rsidR="00C01174" w:rsidRPr="00EE3935" w:rsidSect="00153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935"/>
    <w:rsid w:val="0015363F"/>
    <w:rsid w:val="00215A5C"/>
    <w:rsid w:val="0045619E"/>
    <w:rsid w:val="005B2E76"/>
    <w:rsid w:val="007215A4"/>
    <w:rsid w:val="009E7BBC"/>
    <w:rsid w:val="00A00DF5"/>
    <w:rsid w:val="00AD64CF"/>
    <w:rsid w:val="00C01174"/>
    <w:rsid w:val="00EE393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10</Pages>
  <Words>2273</Words>
  <Characters>15690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Vakok és Gyengénlátók Közép-Magyarországi Regionális Egyesületének (VGYKE)</dc:title>
  <dc:subject/>
  <dc:creator>nemethorsolya</dc:creator>
  <cp:keywords/>
  <dc:description/>
  <cp:lastModifiedBy>fodoragnes</cp:lastModifiedBy>
  <cp:revision>2</cp:revision>
  <dcterms:created xsi:type="dcterms:W3CDTF">2016-02-28T19:10:00Z</dcterms:created>
  <dcterms:modified xsi:type="dcterms:W3CDTF">2016-02-28T19:10:00Z</dcterms:modified>
</cp:coreProperties>
</file>