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BE" w:rsidRPr="00772DA9" w:rsidRDefault="008767BE" w:rsidP="00D6748D">
      <w:pPr>
        <w:pStyle w:val="ParaAttribute1"/>
        <w:wordWrap/>
        <w:rPr>
          <w:rStyle w:val="CharAttribute1"/>
          <w:rFonts w:eastAsia="Batang" w:hAnsi="Arial" w:cs="Arial"/>
          <w:b/>
          <w:szCs w:val="22"/>
        </w:rPr>
      </w:pPr>
      <w:r w:rsidRPr="00772DA9">
        <w:rPr>
          <w:rStyle w:val="CharAttribute1"/>
          <w:rFonts w:eastAsia="Batang" w:hAnsi="Arial" w:cs="Arial"/>
          <w:b/>
          <w:szCs w:val="22"/>
        </w:rPr>
        <w:t>Bevezető</w:t>
      </w:r>
    </w:p>
    <w:p w:rsidR="00A95166" w:rsidRPr="00772DA9" w:rsidRDefault="00F24EA0" w:rsidP="00D6748D">
      <w:pPr>
        <w:pStyle w:val="ParaAttribute1"/>
        <w:wordWrap/>
        <w:rPr>
          <w:rStyle w:val="CharAttribute1"/>
          <w:rFonts w:eastAsia="Batang" w:hAnsi="Arial" w:cs="Arial"/>
          <w:szCs w:val="22"/>
        </w:rPr>
      </w:pPr>
      <w:r w:rsidRPr="00772DA9">
        <w:rPr>
          <w:rStyle w:val="CharAttribute1"/>
          <w:rFonts w:eastAsia="Batang" w:hAnsi="Arial" w:cs="Arial"/>
          <w:szCs w:val="22"/>
        </w:rPr>
        <w:t xml:space="preserve">2013 szeptemberében </w:t>
      </w:r>
      <w:r w:rsidR="00D17A1C" w:rsidRPr="00772DA9">
        <w:rPr>
          <w:rStyle w:val="CharAttribute1"/>
          <w:rFonts w:eastAsia="Batang" w:hAnsi="Arial" w:cs="Arial"/>
          <w:szCs w:val="22"/>
        </w:rPr>
        <w:t>a Nemzeti Média</w:t>
      </w:r>
      <w:r w:rsidR="00A275E0">
        <w:rPr>
          <w:rStyle w:val="CharAttribute1"/>
          <w:rFonts w:eastAsia="Batang" w:hAnsi="Arial" w:cs="Arial"/>
          <w:szCs w:val="22"/>
        </w:rPr>
        <w:t>-</w:t>
      </w:r>
      <w:r w:rsidR="00D17A1C" w:rsidRPr="00772DA9">
        <w:rPr>
          <w:rStyle w:val="CharAttribute1"/>
          <w:rFonts w:eastAsia="Batang" w:hAnsi="Arial" w:cs="Arial"/>
          <w:szCs w:val="22"/>
        </w:rPr>
        <w:t xml:space="preserve"> és Hírközlési Hatóság a 90 Decibel Project </w:t>
      </w:r>
      <w:r w:rsidR="00E316C2" w:rsidRPr="00772DA9">
        <w:rPr>
          <w:rStyle w:val="CharAttribute1"/>
          <w:rFonts w:eastAsia="Batang" w:hAnsi="Arial" w:cs="Arial"/>
          <w:szCs w:val="22"/>
        </w:rPr>
        <w:t xml:space="preserve">közreműködésével online kérdőívet állított össze </w:t>
      </w:r>
      <w:r w:rsidR="00635A66" w:rsidRPr="00772DA9">
        <w:rPr>
          <w:rStyle w:val="CharAttribute1"/>
          <w:rFonts w:eastAsia="Batang" w:hAnsi="Arial" w:cs="Arial"/>
          <w:szCs w:val="22"/>
        </w:rPr>
        <w:t>a látás</w:t>
      </w:r>
      <w:r w:rsidR="00A275E0">
        <w:rPr>
          <w:rStyle w:val="CharAttribute1"/>
          <w:rFonts w:eastAsia="Batang" w:hAnsi="Arial" w:cs="Arial"/>
          <w:szCs w:val="22"/>
        </w:rPr>
        <w:t>-</w:t>
      </w:r>
      <w:r w:rsidR="00A95166" w:rsidRPr="00772DA9">
        <w:rPr>
          <w:rStyle w:val="CharAttribute1"/>
          <w:rFonts w:eastAsia="Batang" w:hAnsi="Arial" w:cs="Arial"/>
          <w:szCs w:val="22"/>
        </w:rPr>
        <w:t xml:space="preserve"> és hallás</w:t>
      </w:r>
      <w:r w:rsidR="00635A66" w:rsidRPr="00772DA9">
        <w:rPr>
          <w:rStyle w:val="CharAttribute1"/>
          <w:rFonts w:eastAsia="Batang" w:hAnsi="Arial" w:cs="Arial"/>
          <w:szCs w:val="22"/>
        </w:rPr>
        <w:t>sérült emberek médiafogyasztási szokásainak és véleményének megismerése céljából.</w:t>
      </w:r>
      <w:r w:rsidRPr="00772DA9">
        <w:rPr>
          <w:rStyle w:val="CharAttribute1"/>
          <w:rFonts w:eastAsia="Batang" w:hAnsi="Arial" w:cs="Arial"/>
          <w:szCs w:val="22"/>
        </w:rPr>
        <w:t xml:space="preserve"> </w:t>
      </w:r>
      <w:r w:rsidR="00A95166" w:rsidRPr="00772DA9">
        <w:rPr>
          <w:rStyle w:val="CharAttribute1"/>
          <w:rFonts w:eastAsia="Batang" w:hAnsi="Arial" w:cs="Arial"/>
          <w:szCs w:val="22"/>
        </w:rPr>
        <w:t xml:space="preserve">Az alábbiakban a látássérült </w:t>
      </w:r>
      <w:r w:rsidR="005A06F6" w:rsidRPr="00772DA9">
        <w:rPr>
          <w:rStyle w:val="CharAttribute1"/>
          <w:rFonts w:eastAsia="Batang" w:hAnsi="Arial" w:cs="Arial"/>
          <w:szCs w:val="22"/>
        </w:rPr>
        <w:t>mintára</w:t>
      </w:r>
      <w:r w:rsidR="00A95166" w:rsidRPr="00772DA9">
        <w:rPr>
          <w:rStyle w:val="CharAttribute1"/>
          <w:rFonts w:eastAsia="Batang" w:hAnsi="Arial" w:cs="Arial"/>
          <w:szCs w:val="22"/>
        </w:rPr>
        <w:t xml:space="preserve"> vonatkozó eredményeket foglaltuk össze.</w:t>
      </w:r>
    </w:p>
    <w:p w:rsidR="00434BBB" w:rsidRPr="00772DA9" w:rsidRDefault="00434BBB" w:rsidP="00A275E0">
      <w:pPr>
        <w:pStyle w:val="ParaAttribute1"/>
        <w:wordWrap/>
        <w:ind w:firstLine="708"/>
        <w:rPr>
          <w:rFonts w:ascii="Arial" w:eastAsia="Times New Roman" w:hAnsi="Arial" w:cs="Arial"/>
          <w:sz w:val="22"/>
          <w:szCs w:val="22"/>
        </w:rPr>
      </w:pPr>
      <w:r w:rsidRPr="00772DA9">
        <w:rPr>
          <w:rFonts w:ascii="Arial" w:eastAsia="Times New Roman" w:hAnsi="Arial" w:cs="Arial"/>
          <w:sz w:val="22"/>
          <w:szCs w:val="22"/>
        </w:rPr>
        <w:t>A kérdőív négy kérdéscsoportot tartalmazott, melyek a válaszadók tévé, rádió és internet használati szokásainak, valamint a narrált produkciók ismeretének a feltérképezésére irányultak.</w:t>
      </w:r>
      <w:r w:rsidR="004F5941" w:rsidRPr="00772DA9">
        <w:rPr>
          <w:rFonts w:ascii="Arial" w:eastAsia="Times New Roman" w:hAnsi="Arial" w:cs="Arial"/>
          <w:sz w:val="22"/>
          <w:szCs w:val="22"/>
        </w:rPr>
        <w:t xml:space="preserve"> Megkérdeztük többek között, hogy milyen eszközökkel rendelkeznek, mennyi időt töltenek tévénézéssel, rádióhallgatással, illetve a világhálón, valamint mely médiaszolgáltatókat és milyen műsorokat követnek leginkább figyelemmel.</w:t>
      </w:r>
    </w:p>
    <w:p w:rsidR="00D17A1C" w:rsidRPr="00772DA9" w:rsidRDefault="00721463" w:rsidP="00A275E0">
      <w:pPr>
        <w:pStyle w:val="ParaAttribute1"/>
        <w:wordWrap/>
        <w:ind w:firstLine="708"/>
        <w:rPr>
          <w:rFonts w:ascii="Arial" w:eastAsia="Times New Roman" w:hAnsi="Arial" w:cs="Arial"/>
          <w:sz w:val="22"/>
          <w:szCs w:val="22"/>
        </w:rPr>
      </w:pPr>
      <w:r w:rsidRPr="00772DA9">
        <w:rPr>
          <w:rFonts w:ascii="Arial" w:eastAsia="Times New Roman" w:hAnsi="Arial" w:cs="Arial"/>
          <w:sz w:val="22"/>
          <w:szCs w:val="22"/>
        </w:rPr>
        <w:t xml:space="preserve">A felmérés nem tekinthető reprezentatívnak, az online kérdőív kitöltése önkéntes alapon történt. Vizsgálatunk </w:t>
      </w:r>
      <w:r w:rsidR="00F07315" w:rsidRPr="00772DA9">
        <w:rPr>
          <w:rFonts w:ascii="Arial" w:eastAsia="Times New Roman" w:hAnsi="Arial" w:cs="Arial"/>
          <w:sz w:val="22"/>
          <w:szCs w:val="22"/>
        </w:rPr>
        <w:t>egy kislétszámú, nehezen elérhető csoportra irányult, az érintetteket közvetlenül nem tudtuk megkeresni. Az információk és a kérdőív terjesztésében budapesti és vidéki látássérült szervezetek, egyesületek működtek közre.</w:t>
      </w:r>
      <w:r w:rsidR="00F24EA0" w:rsidRPr="00772DA9">
        <w:rPr>
          <w:rFonts w:ascii="Arial" w:eastAsia="Times New Roman" w:hAnsi="Arial" w:cs="Arial"/>
          <w:sz w:val="22"/>
          <w:szCs w:val="22"/>
        </w:rPr>
        <w:t xml:space="preserve"> Az érdekvédelmi szervezetek és egyesületek</w:t>
      </w:r>
      <w:r w:rsidR="00434BBB" w:rsidRPr="00772DA9">
        <w:rPr>
          <w:rFonts w:ascii="Arial" w:eastAsia="Times New Roman" w:hAnsi="Arial" w:cs="Arial"/>
          <w:sz w:val="22"/>
          <w:szCs w:val="22"/>
        </w:rPr>
        <w:t xml:space="preserve"> közvetítésével kértük fel az érintetteket a válaszadásra, juttattuk el hozzájuk a kérdőívre mutató hivatkozást, valamint arra kértük őket, hogy az internettel nem rendelkező tagjaiknak nyújtsanak segítséget a kitöltéshez.</w:t>
      </w:r>
    </w:p>
    <w:p w:rsidR="00D17A1C" w:rsidRPr="00772DA9" w:rsidRDefault="00434BBB" w:rsidP="00A275E0">
      <w:pPr>
        <w:pStyle w:val="ParaAttribute0"/>
        <w:wordWrap/>
        <w:ind w:firstLine="708"/>
        <w:jc w:val="both"/>
        <w:rPr>
          <w:rFonts w:ascii="Arial" w:eastAsia="Times New Roman" w:hAnsi="Arial" w:cs="Arial"/>
          <w:sz w:val="22"/>
          <w:szCs w:val="22"/>
        </w:rPr>
      </w:pPr>
      <w:r w:rsidRPr="00772DA9">
        <w:rPr>
          <w:rFonts w:ascii="Arial" w:eastAsia="Times New Roman" w:hAnsi="Arial" w:cs="Arial"/>
          <w:sz w:val="22"/>
          <w:szCs w:val="22"/>
        </w:rPr>
        <w:t>A kérd</w:t>
      </w:r>
      <w:r w:rsidR="00635A66" w:rsidRPr="00772DA9">
        <w:rPr>
          <w:rFonts w:ascii="Arial" w:eastAsia="Times New Roman" w:hAnsi="Arial" w:cs="Arial"/>
          <w:sz w:val="22"/>
          <w:szCs w:val="22"/>
        </w:rPr>
        <w:t>éssor megválaszolására</w:t>
      </w:r>
      <w:r w:rsidRPr="00772DA9">
        <w:rPr>
          <w:rFonts w:ascii="Arial" w:eastAsia="Times New Roman" w:hAnsi="Arial" w:cs="Arial"/>
          <w:sz w:val="22"/>
          <w:szCs w:val="22"/>
        </w:rPr>
        <w:t xml:space="preserve"> </w:t>
      </w:r>
      <w:r w:rsidR="005A06F6" w:rsidRPr="00772DA9">
        <w:rPr>
          <w:rFonts w:ascii="Arial" w:eastAsia="Times New Roman" w:hAnsi="Arial" w:cs="Arial"/>
          <w:sz w:val="22"/>
          <w:szCs w:val="22"/>
        </w:rPr>
        <w:t>egy bő hónap</w:t>
      </w:r>
      <w:r w:rsidRPr="00772DA9">
        <w:rPr>
          <w:rFonts w:ascii="Arial" w:eastAsia="Times New Roman" w:hAnsi="Arial" w:cs="Arial"/>
          <w:sz w:val="22"/>
          <w:szCs w:val="22"/>
        </w:rPr>
        <w:t xml:space="preserve"> állt rendelkezésre, mely idő alatt </w:t>
      </w:r>
      <w:r w:rsidR="00F07315" w:rsidRPr="00772DA9">
        <w:rPr>
          <w:rFonts w:ascii="Arial" w:eastAsia="Times New Roman" w:hAnsi="Arial" w:cs="Arial"/>
          <w:sz w:val="22"/>
          <w:szCs w:val="22"/>
        </w:rPr>
        <w:t xml:space="preserve">286 felhasználható </w:t>
      </w:r>
      <w:r w:rsidRPr="00772DA9">
        <w:rPr>
          <w:rFonts w:ascii="Arial" w:eastAsia="Times New Roman" w:hAnsi="Arial" w:cs="Arial"/>
          <w:sz w:val="22"/>
          <w:szCs w:val="22"/>
        </w:rPr>
        <w:t>kérdőív született.</w:t>
      </w:r>
    </w:p>
    <w:p w:rsidR="00420F5B" w:rsidRPr="00772DA9" w:rsidRDefault="00DB0D7A" w:rsidP="00A275E0">
      <w:pPr>
        <w:pStyle w:val="ParaAttribute0"/>
        <w:wordWrap/>
        <w:ind w:firstLine="708"/>
        <w:jc w:val="both"/>
        <w:rPr>
          <w:rStyle w:val="CharAttribute1"/>
          <w:rFonts w:eastAsia="Batang" w:hAnsi="Arial" w:cs="Arial"/>
          <w:szCs w:val="22"/>
        </w:rPr>
      </w:pPr>
      <w:r w:rsidRPr="00772DA9">
        <w:rPr>
          <w:rFonts w:ascii="Arial" w:eastAsia="Times New Roman" w:hAnsi="Arial" w:cs="Arial"/>
          <w:sz w:val="22"/>
          <w:szCs w:val="22"/>
        </w:rPr>
        <w:t xml:space="preserve">A kérdőívet </w:t>
      </w:r>
      <w:r w:rsidR="00DB11C5" w:rsidRPr="00772DA9">
        <w:rPr>
          <w:rFonts w:ascii="Arial" w:eastAsia="Times New Roman" w:hAnsi="Arial" w:cs="Arial"/>
          <w:sz w:val="22"/>
          <w:szCs w:val="22"/>
        </w:rPr>
        <w:t>megközelítőleg</w:t>
      </w:r>
      <w:r w:rsidR="00420F5B" w:rsidRPr="00772DA9">
        <w:rPr>
          <w:rFonts w:ascii="Arial" w:eastAsia="Times New Roman" w:hAnsi="Arial" w:cs="Arial"/>
          <w:sz w:val="22"/>
          <w:szCs w:val="22"/>
        </w:rPr>
        <w:t xml:space="preserve"> fele-fele arányban töltötték ki</w:t>
      </w:r>
      <w:r w:rsidR="00C446F2" w:rsidRPr="00772DA9">
        <w:rPr>
          <w:rFonts w:ascii="Arial" w:eastAsia="Times New Roman" w:hAnsi="Arial" w:cs="Arial"/>
          <w:sz w:val="22"/>
          <w:szCs w:val="22"/>
        </w:rPr>
        <w:t xml:space="preserve"> </w:t>
      </w:r>
      <w:r w:rsidR="00DB11C5" w:rsidRPr="00772DA9">
        <w:rPr>
          <w:rFonts w:ascii="Arial" w:eastAsia="Times New Roman" w:hAnsi="Arial" w:cs="Arial"/>
          <w:sz w:val="22"/>
          <w:szCs w:val="22"/>
        </w:rPr>
        <w:t xml:space="preserve">nők és férfiak. </w:t>
      </w:r>
      <w:r w:rsidR="00721463" w:rsidRPr="00772DA9">
        <w:rPr>
          <w:rStyle w:val="CharAttribute1"/>
          <w:rFonts w:eastAsia="Batang" w:hAnsi="Arial" w:cs="Arial"/>
          <w:szCs w:val="22"/>
        </w:rPr>
        <w:t>A válaszadók</w:t>
      </w:r>
      <w:r w:rsidR="00420F5B" w:rsidRPr="00772DA9">
        <w:rPr>
          <w:rStyle w:val="CharAttribute1"/>
          <w:rFonts w:eastAsia="Batang" w:hAnsi="Arial" w:cs="Arial"/>
          <w:szCs w:val="22"/>
        </w:rPr>
        <w:t>nak</w:t>
      </w:r>
      <w:r w:rsidR="00721463" w:rsidRPr="00772DA9">
        <w:rPr>
          <w:rStyle w:val="CharAttribute1"/>
          <w:rFonts w:eastAsia="Batang" w:hAnsi="Arial" w:cs="Arial"/>
          <w:szCs w:val="22"/>
        </w:rPr>
        <w:t xml:space="preserve"> </w:t>
      </w:r>
      <w:r w:rsidR="00420F5B" w:rsidRPr="00772DA9">
        <w:rPr>
          <w:rStyle w:val="CharAttribute1"/>
          <w:rFonts w:eastAsia="Batang" w:hAnsi="Arial" w:cs="Arial"/>
          <w:szCs w:val="22"/>
        </w:rPr>
        <w:t xml:space="preserve">több mint 42 </w:t>
      </w:r>
      <w:r w:rsidR="00DB11C5" w:rsidRPr="00772DA9">
        <w:rPr>
          <w:rStyle w:val="CharAttribute1"/>
          <w:rFonts w:eastAsia="Batang" w:hAnsi="Arial" w:cs="Arial"/>
          <w:szCs w:val="22"/>
        </w:rPr>
        <w:t>százaléka az ötven év</w:t>
      </w:r>
      <w:r w:rsidR="00420F5B" w:rsidRPr="00772DA9">
        <w:rPr>
          <w:rStyle w:val="CharAttribute1"/>
          <w:rFonts w:eastAsia="Batang" w:hAnsi="Arial" w:cs="Arial"/>
          <w:szCs w:val="22"/>
        </w:rPr>
        <w:t xml:space="preserve"> feletti </w:t>
      </w:r>
      <w:r w:rsidR="00DB11C5" w:rsidRPr="00772DA9">
        <w:rPr>
          <w:rStyle w:val="CharAttribute1"/>
          <w:rFonts w:eastAsia="Batang" w:hAnsi="Arial" w:cs="Arial"/>
          <w:szCs w:val="22"/>
        </w:rPr>
        <w:t>korosztályba</w:t>
      </w:r>
      <w:r w:rsidR="00420F5B" w:rsidRPr="00772DA9">
        <w:rPr>
          <w:rStyle w:val="CharAttribute1"/>
          <w:rFonts w:eastAsia="Batang" w:hAnsi="Arial" w:cs="Arial"/>
          <w:szCs w:val="22"/>
        </w:rPr>
        <w:t xml:space="preserve">, </w:t>
      </w:r>
      <w:r w:rsidR="004F5941" w:rsidRPr="00772DA9">
        <w:rPr>
          <w:rStyle w:val="CharAttribute1"/>
          <w:rFonts w:eastAsia="Batang" w:hAnsi="Arial" w:cs="Arial"/>
          <w:szCs w:val="22"/>
        </w:rPr>
        <w:t>egyötöde</w:t>
      </w:r>
      <w:r w:rsidR="00420F5B" w:rsidRPr="00772DA9">
        <w:rPr>
          <w:rStyle w:val="CharAttribute1"/>
          <w:rFonts w:eastAsia="Batang" w:hAnsi="Arial" w:cs="Arial"/>
          <w:szCs w:val="22"/>
        </w:rPr>
        <w:t xml:space="preserve"> </w:t>
      </w:r>
      <w:r w:rsidR="00DB11C5" w:rsidRPr="00772DA9">
        <w:rPr>
          <w:rStyle w:val="CharAttribute1"/>
          <w:rFonts w:eastAsia="Batang" w:hAnsi="Arial" w:cs="Arial"/>
          <w:szCs w:val="22"/>
        </w:rPr>
        <w:t>pedig</w:t>
      </w:r>
      <w:r w:rsidR="00420F5B" w:rsidRPr="00772DA9">
        <w:rPr>
          <w:rStyle w:val="CharAttribute1"/>
          <w:rFonts w:eastAsia="Batang" w:hAnsi="Arial" w:cs="Arial"/>
          <w:szCs w:val="22"/>
        </w:rPr>
        <w:t xml:space="preserve"> a 29 év alatti </w:t>
      </w:r>
      <w:r w:rsidR="00DB11C5" w:rsidRPr="00772DA9">
        <w:rPr>
          <w:rStyle w:val="CharAttribute1"/>
          <w:rFonts w:eastAsia="Batang" w:hAnsi="Arial" w:cs="Arial"/>
          <w:szCs w:val="22"/>
        </w:rPr>
        <w:t>korcsoportba tartozott</w:t>
      </w:r>
      <w:r w:rsidR="00721463" w:rsidRPr="00772DA9">
        <w:rPr>
          <w:rStyle w:val="CharAttribute1"/>
          <w:rFonts w:eastAsia="Batang" w:hAnsi="Arial" w:cs="Arial"/>
          <w:szCs w:val="22"/>
        </w:rPr>
        <w:t>.</w:t>
      </w:r>
      <w:r w:rsidR="00420F5B" w:rsidRPr="00772DA9">
        <w:rPr>
          <w:rStyle w:val="CharAttribute1"/>
          <w:rFonts w:eastAsia="Batang" w:hAnsi="Arial" w:cs="Arial"/>
          <w:szCs w:val="22"/>
        </w:rPr>
        <w:t xml:space="preserve"> </w:t>
      </w:r>
      <w:r w:rsidR="00DB11C5" w:rsidRPr="00772DA9">
        <w:rPr>
          <w:rStyle w:val="CharAttribute1"/>
          <w:rFonts w:eastAsia="Batang" w:hAnsi="Arial" w:cs="Arial"/>
          <w:szCs w:val="22"/>
        </w:rPr>
        <w:t>Legcsekélyebb</w:t>
      </w:r>
      <w:r w:rsidR="00EB58EA" w:rsidRPr="00772DA9">
        <w:rPr>
          <w:rStyle w:val="CharAttribute1"/>
          <w:rFonts w:eastAsia="Batang" w:hAnsi="Arial" w:cs="Arial"/>
          <w:szCs w:val="22"/>
        </w:rPr>
        <w:t xml:space="preserve"> </w:t>
      </w:r>
      <w:r w:rsidR="00DB11C5" w:rsidRPr="00772DA9">
        <w:rPr>
          <w:rStyle w:val="CharAttribute1"/>
          <w:rFonts w:eastAsia="Batang" w:hAnsi="Arial" w:cs="Arial"/>
          <w:szCs w:val="22"/>
        </w:rPr>
        <w:t>mértékben</w:t>
      </w:r>
      <w:r w:rsidR="00EB58EA" w:rsidRPr="00772DA9">
        <w:rPr>
          <w:rStyle w:val="CharAttribute1"/>
          <w:rFonts w:eastAsia="Batang" w:hAnsi="Arial" w:cs="Arial"/>
          <w:szCs w:val="22"/>
        </w:rPr>
        <w:t xml:space="preserve"> a </w:t>
      </w:r>
      <w:r w:rsidR="00DB11C5" w:rsidRPr="00772DA9">
        <w:rPr>
          <w:rStyle w:val="CharAttribute1"/>
          <w:rFonts w:eastAsia="Batang" w:hAnsi="Arial" w:cs="Arial"/>
          <w:szCs w:val="22"/>
        </w:rPr>
        <w:t>fővárosban</w:t>
      </w:r>
      <w:r w:rsidR="00EB58EA" w:rsidRPr="00772DA9">
        <w:rPr>
          <w:rStyle w:val="CharAttribute1"/>
          <w:rFonts w:eastAsia="Batang" w:hAnsi="Arial" w:cs="Arial"/>
          <w:szCs w:val="22"/>
        </w:rPr>
        <w:t xml:space="preserve"> </w:t>
      </w:r>
      <w:r w:rsidR="00DB11C5" w:rsidRPr="00772DA9">
        <w:rPr>
          <w:rStyle w:val="CharAttribute1"/>
          <w:rFonts w:eastAsia="Batang" w:hAnsi="Arial" w:cs="Arial"/>
          <w:szCs w:val="22"/>
        </w:rPr>
        <w:t>élő látássérültek</w:t>
      </w:r>
      <w:r w:rsidR="00EB58EA" w:rsidRPr="00772DA9">
        <w:rPr>
          <w:rStyle w:val="CharAttribute1"/>
          <w:rFonts w:eastAsia="Batang" w:hAnsi="Arial" w:cs="Arial"/>
          <w:szCs w:val="22"/>
        </w:rPr>
        <w:t xml:space="preserve"> osztották meg </w:t>
      </w:r>
      <w:r w:rsidR="00635A66" w:rsidRPr="00772DA9">
        <w:rPr>
          <w:rStyle w:val="CharAttribute1"/>
          <w:rFonts w:eastAsia="Batang" w:hAnsi="Arial" w:cs="Arial"/>
          <w:szCs w:val="22"/>
        </w:rPr>
        <w:t xml:space="preserve">a </w:t>
      </w:r>
      <w:r w:rsidR="00DB11C5" w:rsidRPr="00772DA9">
        <w:rPr>
          <w:rStyle w:val="CharAttribute1"/>
          <w:rFonts w:eastAsia="Batang" w:hAnsi="Arial" w:cs="Arial"/>
          <w:szCs w:val="22"/>
        </w:rPr>
        <w:t>véleményüket.</w:t>
      </w:r>
      <w:r w:rsidR="00D422A5" w:rsidRPr="00772DA9">
        <w:rPr>
          <w:rStyle w:val="CharAttribute1"/>
          <w:rFonts w:eastAsia="Batang" w:hAnsi="Arial" w:cs="Arial"/>
          <w:szCs w:val="22"/>
        </w:rPr>
        <w:t xml:space="preserve"> </w:t>
      </w:r>
      <w:r w:rsidR="00D422A5" w:rsidRPr="00772DA9">
        <w:rPr>
          <w:rFonts w:ascii="Arial" w:eastAsia="Times New Roman" w:hAnsi="Arial" w:cs="Arial"/>
          <w:sz w:val="22"/>
          <w:szCs w:val="22"/>
        </w:rPr>
        <w:t>A legaktívabb válaszadóknak az ötven év feletti nők bizonyultak.</w:t>
      </w:r>
    </w:p>
    <w:p w:rsidR="00C446F2" w:rsidRPr="00772DA9" w:rsidRDefault="008049BF" w:rsidP="00A275E0">
      <w:pPr>
        <w:pStyle w:val="ParaAttribute0"/>
        <w:wordWrap/>
        <w:ind w:firstLine="708"/>
        <w:jc w:val="both"/>
        <w:rPr>
          <w:rStyle w:val="CharAttribute1"/>
          <w:rFonts w:eastAsia="Batang" w:hAnsi="Arial" w:cs="Arial"/>
          <w:szCs w:val="22"/>
        </w:rPr>
      </w:pPr>
      <w:r w:rsidRPr="00772DA9">
        <w:rPr>
          <w:rStyle w:val="CharAttribute1"/>
          <w:rFonts w:eastAsia="Batang" w:hAnsi="Arial" w:cs="Arial"/>
          <w:szCs w:val="22"/>
        </w:rPr>
        <w:t>A válaszadói hajlandóság</w:t>
      </w:r>
      <w:r w:rsidR="00C446F2" w:rsidRPr="00772DA9">
        <w:rPr>
          <w:rStyle w:val="CharAttribute1"/>
          <w:rFonts w:eastAsia="Batang" w:hAnsi="Arial" w:cs="Arial"/>
          <w:szCs w:val="22"/>
        </w:rPr>
        <w:t xml:space="preserve"> </w:t>
      </w:r>
      <w:r w:rsidRPr="00772DA9">
        <w:rPr>
          <w:rStyle w:val="CharAttribute1"/>
          <w:rFonts w:eastAsia="Batang" w:hAnsi="Arial" w:cs="Arial"/>
          <w:szCs w:val="22"/>
        </w:rPr>
        <w:t xml:space="preserve">a </w:t>
      </w:r>
      <w:r w:rsidR="00C446F2" w:rsidRPr="00772DA9">
        <w:rPr>
          <w:rStyle w:val="CharAttribute1"/>
          <w:rFonts w:eastAsia="Batang" w:hAnsi="Arial" w:cs="Arial"/>
          <w:szCs w:val="22"/>
        </w:rPr>
        <w:t xml:space="preserve">középiskolai végzettségűek </w:t>
      </w:r>
      <w:r w:rsidRPr="00772DA9">
        <w:rPr>
          <w:rStyle w:val="CharAttribute1"/>
          <w:rFonts w:eastAsia="Batang" w:hAnsi="Arial" w:cs="Arial"/>
          <w:szCs w:val="22"/>
        </w:rPr>
        <w:t>körében volt a legmagasabb</w:t>
      </w:r>
      <w:r w:rsidR="00C446F2" w:rsidRPr="00772DA9">
        <w:rPr>
          <w:rStyle w:val="CharAttribute1"/>
          <w:rFonts w:eastAsia="Batang" w:hAnsi="Arial" w:cs="Arial"/>
          <w:szCs w:val="22"/>
        </w:rPr>
        <w:t>,</w:t>
      </w:r>
      <w:r w:rsidR="00DB11C5" w:rsidRPr="00772DA9">
        <w:rPr>
          <w:rStyle w:val="CharAttribute1"/>
          <w:rFonts w:eastAsia="Batang" w:hAnsi="Arial" w:cs="Arial"/>
          <w:szCs w:val="22"/>
        </w:rPr>
        <w:t xml:space="preserve"> míg az általános iskolai,</w:t>
      </w:r>
      <w:r w:rsidR="00C446F2" w:rsidRPr="00772DA9">
        <w:rPr>
          <w:rStyle w:val="CharAttribute1"/>
          <w:rFonts w:eastAsia="Batang" w:hAnsi="Arial" w:cs="Arial"/>
          <w:szCs w:val="22"/>
        </w:rPr>
        <w:t xml:space="preserve"> </w:t>
      </w:r>
      <w:r w:rsidR="00E316C2" w:rsidRPr="00772DA9">
        <w:rPr>
          <w:rStyle w:val="CharAttribute1"/>
          <w:rFonts w:eastAsia="Batang" w:hAnsi="Arial" w:cs="Arial"/>
          <w:szCs w:val="22"/>
        </w:rPr>
        <w:t>a</w:t>
      </w:r>
      <w:r w:rsidR="00DB11C5" w:rsidRPr="00772DA9">
        <w:rPr>
          <w:rStyle w:val="CharAttribute1"/>
          <w:rFonts w:eastAsia="Batang" w:hAnsi="Arial" w:cs="Arial"/>
          <w:szCs w:val="22"/>
        </w:rPr>
        <w:t xml:space="preserve"> szakmunkás </w:t>
      </w:r>
      <w:r w:rsidR="00E316C2" w:rsidRPr="00772DA9">
        <w:rPr>
          <w:rStyle w:val="CharAttribute1"/>
          <w:rFonts w:eastAsia="Batang" w:hAnsi="Arial" w:cs="Arial"/>
          <w:szCs w:val="22"/>
        </w:rPr>
        <w:t>és</w:t>
      </w:r>
      <w:r w:rsidR="00C446F2" w:rsidRPr="00772DA9">
        <w:rPr>
          <w:rStyle w:val="CharAttribute1"/>
          <w:rFonts w:eastAsia="Batang" w:hAnsi="Arial" w:cs="Arial"/>
          <w:szCs w:val="22"/>
        </w:rPr>
        <w:t xml:space="preserve"> a felsőfokú végzettséggel rendelkezők közel azonos arányban képviseltették magukat.</w:t>
      </w:r>
    </w:p>
    <w:p w:rsidR="002F2EC3" w:rsidRDefault="00AB0AA4" w:rsidP="00EF1804">
      <w:pPr>
        <w:pStyle w:val="ParaAttribute3"/>
        <w:wordWrap/>
        <w:ind w:firstLine="708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772DA9">
        <w:rPr>
          <w:rFonts w:ascii="Arial" w:eastAsia="Times New Roman" w:hAnsi="Arial" w:cs="Arial"/>
          <w:sz w:val="22"/>
          <w:szCs w:val="22"/>
          <w:lang w:eastAsia="hu-HU"/>
        </w:rPr>
        <w:t>A</w:t>
      </w:r>
      <w:r w:rsidR="002F2EC3" w:rsidRPr="00772DA9">
        <w:rPr>
          <w:rFonts w:ascii="Arial" w:eastAsia="Times New Roman" w:hAnsi="Arial" w:cs="Arial"/>
          <w:sz w:val="22"/>
          <w:szCs w:val="22"/>
          <w:lang w:eastAsia="hu-HU"/>
        </w:rPr>
        <w:t xml:space="preserve"> grafikonok százalékos értékei kerekítettek, ezért összegük a megoszlások tekintetében</w:t>
      </w:r>
      <w:r w:rsidR="00EF1804">
        <w:rPr>
          <w:rFonts w:ascii="Arial" w:eastAsia="Times New Roman" w:hAnsi="Arial" w:cs="Arial"/>
          <w:sz w:val="22"/>
          <w:szCs w:val="22"/>
          <w:lang w:eastAsia="hu-HU"/>
        </w:rPr>
        <w:t xml:space="preserve"> </w:t>
      </w:r>
      <w:r w:rsidR="002F2EC3" w:rsidRPr="00772DA9">
        <w:rPr>
          <w:rFonts w:ascii="Arial" w:eastAsia="Times New Roman" w:hAnsi="Arial" w:cs="Arial"/>
          <w:sz w:val="22"/>
          <w:szCs w:val="22"/>
          <w:lang w:eastAsia="hu-HU"/>
        </w:rPr>
        <w:t>eltérhet a 100</w:t>
      </w:r>
      <w:r w:rsidR="00EF1804">
        <w:rPr>
          <w:rFonts w:ascii="Arial" w:eastAsia="Times New Roman" w:hAnsi="Arial" w:cs="Arial"/>
          <w:sz w:val="22"/>
          <w:szCs w:val="22"/>
          <w:lang w:eastAsia="hu-HU"/>
        </w:rPr>
        <w:t xml:space="preserve"> százalék</w:t>
      </w:r>
      <w:r w:rsidR="002F2EC3" w:rsidRPr="00772DA9">
        <w:rPr>
          <w:rFonts w:ascii="Arial" w:eastAsia="Times New Roman" w:hAnsi="Arial" w:cs="Arial"/>
          <w:sz w:val="22"/>
          <w:szCs w:val="22"/>
          <w:lang w:eastAsia="hu-HU"/>
        </w:rPr>
        <w:t>tól. Egyes kérdéseknél több válasz is adhat</w:t>
      </w:r>
      <w:r w:rsidR="00526C04" w:rsidRPr="00772DA9">
        <w:rPr>
          <w:rFonts w:ascii="Arial" w:eastAsia="Times New Roman" w:hAnsi="Arial" w:cs="Arial"/>
          <w:sz w:val="22"/>
          <w:szCs w:val="22"/>
          <w:lang w:eastAsia="hu-HU"/>
        </w:rPr>
        <w:t>ó volt</w:t>
      </w:r>
      <w:r w:rsidR="002F2EC3" w:rsidRPr="00772DA9">
        <w:rPr>
          <w:rFonts w:ascii="Arial" w:eastAsia="Times New Roman" w:hAnsi="Arial" w:cs="Arial"/>
          <w:sz w:val="22"/>
          <w:szCs w:val="22"/>
          <w:lang w:eastAsia="hu-HU"/>
        </w:rPr>
        <w:t xml:space="preserve">, </w:t>
      </w:r>
      <w:r w:rsidR="007B3DA3">
        <w:rPr>
          <w:rFonts w:ascii="Arial" w:eastAsia="Times New Roman" w:hAnsi="Arial" w:cs="Arial"/>
          <w:sz w:val="22"/>
          <w:szCs w:val="22"/>
          <w:lang w:eastAsia="hu-HU"/>
        </w:rPr>
        <w:t xml:space="preserve">így </w:t>
      </w:r>
      <w:r w:rsidR="002F2EC3" w:rsidRPr="00772DA9">
        <w:rPr>
          <w:rFonts w:ascii="Arial" w:eastAsia="Times New Roman" w:hAnsi="Arial" w:cs="Arial"/>
          <w:sz w:val="22"/>
          <w:szCs w:val="22"/>
          <w:lang w:eastAsia="hu-HU"/>
        </w:rPr>
        <w:t>ezek összege meghaladhatja a 100</w:t>
      </w:r>
      <w:r w:rsidR="00EF1804">
        <w:rPr>
          <w:rFonts w:ascii="Arial" w:eastAsia="Times New Roman" w:hAnsi="Arial" w:cs="Arial"/>
          <w:sz w:val="22"/>
          <w:szCs w:val="22"/>
          <w:lang w:eastAsia="hu-HU"/>
        </w:rPr>
        <w:t xml:space="preserve"> százalék</w:t>
      </w:r>
      <w:r w:rsidR="002F2EC3" w:rsidRPr="00772DA9">
        <w:rPr>
          <w:rFonts w:ascii="Arial" w:eastAsia="Times New Roman" w:hAnsi="Arial" w:cs="Arial"/>
          <w:sz w:val="22"/>
          <w:szCs w:val="22"/>
          <w:lang w:eastAsia="hu-HU"/>
        </w:rPr>
        <w:t>ot.</w:t>
      </w:r>
    </w:p>
    <w:p w:rsidR="007B3DA3" w:rsidRPr="00772DA9" w:rsidRDefault="007B3DA3" w:rsidP="00D6748D">
      <w:pPr>
        <w:widowControl/>
        <w:wordWrap/>
        <w:autoSpaceDE/>
        <w:autoSpaceDN/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</w:pPr>
    </w:p>
    <w:p w:rsidR="00552A66" w:rsidRDefault="00552A66" w:rsidP="00D6748D">
      <w:pPr>
        <w:pStyle w:val="ParaAttribute0"/>
        <w:wordWrap/>
        <w:jc w:val="both"/>
        <w:rPr>
          <w:rStyle w:val="CharAttribute1"/>
          <w:rFonts w:eastAsia="Batang" w:hAnsi="Arial" w:cs="Arial"/>
          <w:b/>
          <w:sz w:val="24"/>
          <w:szCs w:val="24"/>
        </w:rPr>
      </w:pPr>
      <w:r w:rsidRPr="00552A66">
        <w:rPr>
          <w:rFonts w:ascii="Arial" w:eastAsia="Times New Roman" w:hAnsi="Arial" w:cs="Arial"/>
          <w:b/>
          <w:sz w:val="22"/>
          <w:szCs w:val="22"/>
        </w:rPr>
        <w:t xml:space="preserve">A válaszadók összetétele nem, életkor, lakóhely és a látássérülés jellege szerint </w:t>
      </w:r>
      <w:r w:rsidR="002F2EC3">
        <w:rPr>
          <w:rFonts w:ascii="Arial" w:eastAsia="Times New Roman" w:hAnsi="Arial" w:cs="Arial"/>
          <w:b/>
          <w:sz w:val="22"/>
          <w:szCs w:val="22"/>
        </w:rPr>
        <w:t>(%)</w:t>
      </w:r>
    </w:p>
    <w:tbl>
      <w:tblPr>
        <w:tblW w:w="89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88"/>
        <w:gridCol w:w="2990"/>
        <w:gridCol w:w="2110"/>
      </w:tblGrid>
      <w:tr w:rsidR="00DB11C5" w:rsidRPr="00DB11C5" w:rsidTr="00A275E0">
        <w:trPr>
          <w:trHeight w:val="178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  <w:r w:rsidRPr="00A275E0"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  <w:t>neme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  <w:r w:rsidRPr="00A275E0"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  <w:t>férfi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  <w:r w:rsidRPr="00A275E0"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  <w:t>45,3</w:t>
            </w:r>
          </w:p>
        </w:tc>
      </w:tr>
      <w:tr w:rsidR="00DB11C5" w:rsidRPr="00DB11C5" w:rsidTr="00A275E0">
        <w:trPr>
          <w:trHeight w:val="211"/>
        </w:trPr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  <w:r w:rsidRPr="00A275E0"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  <w:t>nő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  <w:r w:rsidRPr="00A275E0"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  <w:t>54,7</w:t>
            </w:r>
          </w:p>
        </w:tc>
      </w:tr>
      <w:tr w:rsidR="00DB11C5" w:rsidRPr="00DB11C5" w:rsidTr="00A275E0">
        <w:trPr>
          <w:trHeight w:val="86"/>
        </w:trPr>
        <w:tc>
          <w:tcPr>
            <w:tcW w:w="3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  <w:r w:rsidRPr="00A275E0"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  <w:t>életkor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  <w:r w:rsidRPr="00A275E0"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  <w:t>1-29 év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  <w:r w:rsidRPr="00A275E0"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  <w:t>20,9</w:t>
            </w:r>
          </w:p>
        </w:tc>
      </w:tr>
      <w:tr w:rsidR="00DB11C5" w:rsidRPr="00DB11C5" w:rsidTr="00A275E0">
        <w:trPr>
          <w:trHeight w:val="119"/>
        </w:trPr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  <w:r w:rsidRPr="00A275E0"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  <w:t>30-39 év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  <w:r w:rsidRPr="00A275E0"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  <w:t>16,1</w:t>
            </w:r>
          </w:p>
        </w:tc>
      </w:tr>
      <w:tr w:rsidR="00DB11C5" w:rsidRPr="00DB11C5" w:rsidTr="00A275E0">
        <w:trPr>
          <w:trHeight w:val="150"/>
        </w:trPr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  <w:r w:rsidRPr="00A275E0"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  <w:t>40-49 év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  <w:r w:rsidRPr="00A275E0"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  <w:t>19,8</w:t>
            </w:r>
          </w:p>
        </w:tc>
      </w:tr>
      <w:tr w:rsidR="00DB11C5" w:rsidRPr="00DB11C5" w:rsidTr="00A275E0">
        <w:trPr>
          <w:trHeight w:val="182"/>
        </w:trPr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  <w:r w:rsidRPr="00A275E0"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  <w:t>50-59 év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  <w:r w:rsidRPr="00A275E0"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  <w:t>21,6</w:t>
            </w:r>
          </w:p>
        </w:tc>
      </w:tr>
      <w:tr w:rsidR="00DB11C5" w:rsidRPr="00DB11C5" w:rsidTr="00A275E0">
        <w:trPr>
          <w:trHeight w:val="200"/>
        </w:trPr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  <w:r w:rsidRPr="00A275E0"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  <w:t>60 felett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  <w:r w:rsidRPr="00A275E0"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  <w:t>21,6</w:t>
            </w:r>
          </w:p>
        </w:tc>
      </w:tr>
      <w:tr w:rsidR="00DB11C5" w:rsidRPr="00DB11C5" w:rsidTr="00A275E0">
        <w:trPr>
          <w:trHeight w:val="104"/>
        </w:trPr>
        <w:tc>
          <w:tcPr>
            <w:tcW w:w="3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  <w:r w:rsidRPr="00A275E0"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  <w:t>iskolai végzettség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  <w:r w:rsidRPr="00A275E0"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  <w:t>általános iskola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  <w:r w:rsidRPr="00A275E0"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  <w:t>15,8</w:t>
            </w:r>
          </w:p>
        </w:tc>
      </w:tr>
      <w:tr w:rsidR="00DB11C5" w:rsidRPr="00DB11C5" w:rsidTr="00A275E0">
        <w:trPr>
          <w:trHeight w:val="137"/>
        </w:trPr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  <w:r w:rsidRPr="00A275E0"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  <w:t>szakmunkásképző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  <w:r w:rsidRPr="00A275E0"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  <w:t>19,8</w:t>
            </w:r>
          </w:p>
        </w:tc>
      </w:tr>
      <w:tr w:rsidR="00DB11C5" w:rsidRPr="00DB11C5" w:rsidTr="00A275E0">
        <w:trPr>
          <w:trHeight w:val="70"/>
        </w:trPr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  <w:r w:rsidRPr="00A275E0"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  <w:t>középiskola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  <w:r w:rsidRPr="00A275E0"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  <w:t>35,6</w:t>
            </w:r>
          </w:p>
        </w:tc>
      </w:tr>
      <w:tr w:rsidR="00DB11C5" w:rsidRPr="00DB11C5" w:rsidTr="00A275E0">
        <w:trPr>
          <w:trHeight w:val="187"/>
        </w:trPr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  <w:r w:rsidRPr="00A275E0"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  <w:t>főiskola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  <w:r w:rsidRPr="00A275E0"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  <w:t>15,1</w:t>
            </w:r>
          </w:p>
        </w:tc>
      </w:tr>
      <w:tr w:rsidR="00DB11C5" w:rsidRPr="00DB11C5" w:rsidTr="00A275E0">
        <w:trPr>
          <w:trHeight w:val="76"/>
        </w:trPr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  <w:r w:rsidRPr="00A275E0"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  <w:t>egyetem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  <w:r w:rsidRPr="00A275E0"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  <w:t>13,7</w:t>
            </w:r>
          </w:p>
        </w:tc>
      </w:tr>
      <w:tr w:rsidR="00DB11C5" w:rsidRPr="00DB11C5" w:rsidTr="00A275E0">
        <w:trPr>
          <w:trHeight w:val="109"/>
        </w:trPr>
        <w:tc>
          <w:tcPr>
            <w:tcW w:w="3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  <w:r w:rsidRPr="00A275E0"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  <w:t>lakóhely településének típusa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  <w:r w:rsidRPr="00A275E0"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  <w:t>község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  <w:r w:rsidRPr="00A275E0"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  <w:t>20,4</w:t>
            </w:r>
          </w:p>
        </w:tc>
      </w:tr>
      <w:tr w:rsidR="00DB11C5" w:rsidRPr="00DB11C5" w:rsidTr="00A275E0">
        <w:trPr>
          <w:trHeight w:val="140"/>
        </w:trPr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  <w:r w:rsidRPr="00A275E0"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  <w:t>város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  <w:r w:rsidRPr="00A275E0"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  <w:t>34,3</w:t>
            </w:r>
          </w:p>
        </w:tc>
      </w:tr>
      <w:tr w:rsidR="00DB11C5" w:rsidRPr="00DB11C5" w:rsidTr="00A275E0">
        <w:trPr>
          <w:trHeight w:val="158"/>
        </w:trPr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  <w:r w:rsidRPr="00A275E0"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  <w:t>megyeszékhely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  <w:r w:rsidRPr="00A275E0"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  <w:t>25,7</w:t>
            </w:r>
          </w:p>
        </w:tc>
      </w:tr>
      <w:tr w:rsidR="00DB11C5" w:rsidRPr="00DB11C5" w:rsidTr="00A275E0">
        <w:trPr>
          <w:trHeight w:val="70"/>
        </w:trPr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  <w:r w:rsidRPr="00A275E0"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  <w:t>főváros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  <w:r w:rsidRPr="00A275E0"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  <w:t>19,6</w:t>
            </w:r>
          </w:p>
        </w:tc>
      </w:tr>
      <w:tr w:rsidR="00DB11C5" w:rsidRPr="00DB11C5" w:rsidTr="00A275E0">
        <w:trPr>
          <w:trHeight w:val="80"/>
        </w:trPr>
        <w:tc>
          <w:tcPr>
            <w:tcW w:w="3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  <w:r w:rsidRPr="00A275E0"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  <w:t>látássérülés jellege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  <w:r w:rsidRPr="00A275E0"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  <w:t>vak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  <w:r w:rsidRPr="00A275E0"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  <w:t>43</w:t>
            </w:r>
          </w:p>
        </w:tc>
      </w:tr>
      <w:tr w:rsidR="00DB11C5" w:rsidRPr="00DB11C5" w:rsidTr="00A275E0">
        <w:trPr>
          <w:trHeight w:val="113"/>
        </w:trPr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  <w:r w:rsidRPr="00A275E0"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  <w:t>aliglátó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  <w:r w:rsidRPr="00A275E0"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  <w:t>33</w:t>
            </w:r>
          </w:p>
        </w:tc>
      </w:tr>
      <w:tr w:rsidR="00DB11C5" w:rsidRPr="00DB11C5" w:rsidTr="00A275E0">
        <w:trPr>
          <w:trHeight w:val="70"/>
        </w:trPr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  <w:r w:rsidRPr="00A275E0"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  <w:t>gyengénlátó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C5" w:rsidRPr="00A275E0" w:rsidRDefault="00DB11C5" w:rsidP="00D6748D">
            <w:pPr>
              <w:widowControl/>
              <w:wordWrap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</w:pPr>
            <w:r w:rsidRPr="00A275E0">
              <w:rPr>
                <w:rFonts w:ascii="Calibri" w:eastAsia="Times New Roman" w:hAnsi="Calibri" w:cs="Calibri"/>
                <w:color w:val="000000"/>
                <w:kern w:val="0"/>
                <w:lang w:val="hu-HU" w:eastAsia="hu-HU"/>
              </w:rPr>
              <w:t>18</w:t>
            </w:r>
          </w:p>
        </w:tc>
      </w:tr>
    </w:tbl>
    <w:p w:rsidR="00A275E0" w:rsidRDefault="00A275E0" w:rsidP="00D6748D">
      <w:pPr>
        <w:wordWrap/>
        <w:rPr>
          <w:rStyle w:val="CharAttribute1"/>
          <w:rFonts w:eastAsia="Batang" w:hAnsi="Arial" w:cs="Arial"/>
          <w:szCs w:val="22"/>
          <w:lang w:val="hu-HU"/>
        </w:rPr>
      </w:pPr>
    </w:p>
    <w:p w:rsidR="00EF1804" w:rsidRDefault="00EF1804" w:rsidP="00D6748D">
      <w:pPr>
        <w:wordWrap/>
        <w:rPr>
          <w:rStyle w:val="CharAttribute1"/>
          <w:rFonts w:eastAsia="Batang" w:hAnsi="Arial" w:cs="Arial"/>
          <w:szCs w:val="22"/>
          <w:lang w:val="hu-HU"/>
        </w:rPr>
      </w:pPr>
    </w:p>
    <w:p w:rsidR="00EF1804" w:rsidRPr="00A275E0" w:rsidRDefault="00EF1804" w:rsidP="00D6748D">
      <w:pPr>
        <w:wordWrap/>
        <w:rPr>
          <w:rStyle w:val="CharAttribute1"/>
          <w:rFonts w:eastAsia="Batang" w:hAnsi="Arial" w:cs="Arial"/>
          <w:szCs w:val="22"/>
          <w:lang w:val="hu-HU"/>
        </w:rPr>
      </w:pPr>
    </w:p>
    <w:p w:rsidR="008767BE" w:rsidRPr="00FD3CCA" w:rsidRDefault="008767BE" w:rsidP="00D6748D">
      <w:pPr>
        <w:wordWrap/>
        <w:rPr>
          <w:rStyle w:val="CharAttribute1"/>
          <w:rFonts w:eastAsia="Batang" w:hAnsi="Arial" w:cs="Arial"/>
          <w:b/>
          <w:szCs w:val="22"/>
          <w:lang w:val="hu-HU"/>
        </w:rPr>
      </w:pPr>
      <w:r w:rsidRPr="00FD3CCA">
        <w:rPr>
          <w:rStyle w:val="CharAttribute1"/>
          <w:rFonts w:eastAsia="Batang" w:hAnsi="Arial" w:cs="Arial"/>
          <w:b/>
          <w:szCs w:val="22"/>
          <w:lang w:val="hu-HU"/>
        </w:rPr>
        <w:t>T</w:t>
      </w:r>
      <w:r w:rsidR="00EB1BFC">
        <w:rPr>
          <w:rStyle w:val="CharAttribute1"/>
          <w:rFonts w:eastAsia="Batang" w:hAnsi="Arial" w:cs="Arial"/>
          <w:b/>
          <w:szCs w:val="22"/>
          <w:lang w:val="hu-HU"/>
        </w:rPr>
        <w:t>elevízió</w:t>
      </w:r>
    </w:p>
    <w:p w:rsidR="00AA013D" w:rsidRDefault="00AA013D" w:rsidP="00D6748D">
      <w:pPr>
        <w:widowControl/>
        <w:wordWrap/>
        <w:autoSpaceDE/>
        <w:autoSpaceDN/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</w:pPr>
      <w:r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 xml:space="preserve">A tévénézési szokásokban nincs jelentős különbség a látó és a látássérült emberek között. A látássérültek is </w:t>
      </w:r>
      <w:r w:rsidR="00EF1804"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>magas</w:t>
      </w:r>
      <w:r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 xml:space="preserve"> arányban követik a tévéműsorokat, többségük háztartásában található televízió.</w:t>
      </w:r>
    </w:p>
    <w:p w:rsidR="00F32BE8" w:rsidRDefault="00AF30B6" w:rsidP="00A275E0">
      <w:pPr>
        <w:widowControl/>
        <w:wordWrap/>
        <w:autoSpaceDE/>
        <w:autoSpaceDN/>
        <w:ind w:firstLine="708"/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</w:pPr>
      <w:r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 xml:space="preserve">Az NMHH megrendelésére </w:t>
      </w:r>
      <w:r w:rsidR="0097024D"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 xml:space="preserve">2012-ben és </w:t>
      </w:r>
      <w:r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 xml:space="preserve">2013-ban két reprezentatív felmérés is készült </w:t>
      </w:r>
      <w:r w:rsidR="0017473B"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 xml:space="preserve">a magyar lakosság </w:t>
      </w:r>
      <w:r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 xml:space="preserve">és </w:t>
      </w:r>
      <w:r w:rsidR="0017473B"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 xml:space="preserve">ezen belül </w:t>
      </w:r>
      <w:r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>a fogyatékkal élő</w:t>
      </w:r>
      <w:r w:rsidR="0017473B"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>k</w:t>
      </w:r>
      <w:r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 xml:space="preserve"> médiafogyasztási szokásairól</w:t>
      </w:r>
      <w:r w:rsidR="001D32D2"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>.</w:t>
      </w:r>
      <w:r w:rsidR="007B3DA3"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 xml:space="preserve"> </w:t>
      </w:r>
      <w:r w:rsidR="00DE4232"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>A TÁRKI adatai szerint a</w:t>
      </w:r>
      <w:r w:rsidR="00BF2A39"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 xml:space="preserve"> háztartások 99 százalékában </w:t>
      </w:r>
      <w:r w:rsidR="00961974" w:rsidRPr="00961974"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>található televízió</w:t>
      </w:r>
      <w:r w:rsidR="00BF2A39"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>,</w:t>
      </w:r>
      <w:r w:rsidR="00961974" w:rsidRPr="00961974"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 xml:space="preserve"> és a felnőtt lakosság </w:t>
      </w:r>
      <w:r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>többsége a</w:t>
      </w:r>
      <w:r w:rsidR="00961974" w:rsidRPr="00961974"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 xml:space="preserve"> hét minden napján </w:t>
      </w:r>
      <w:r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 xml:space="preserve">néz tévét </w:t>
      </w:r>
      <w:r w:rsidR="00961974" w:rsidRPr="00961974"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>(73%).</w:t>
      </w:r>
      <w:r w:rsidR="00FD3CCA"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 xml:space="preserve"> </w:t>
      </w:r>
      <w:r w:rsidR="00FD3CCA" w:rsidRPr="00FD3CCA"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>A csatornák között az RTL Klub, a TV2 és az m1</w:t>
      </w:r>
      <w:r w:rsidR="00961974"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 xml:space="preserve"> </w:t>
      </w:r>
      <w:r w:rsidR="00FD3CCA" w:rsidRPr="00FD3CCA"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>a legnépszerűbb.</w:t>
      </w:r>
      <w:r w:rsidR="00961974"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 xml:space="preserve"> </w:t>
      </w:r>
      <w:r w:rsidR="00961974" w:rsidRPr="00961974"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>A hét</w:t>
      </w:r>
      <w:r w:rsidR="00D54EF1"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>köznapi tévézés átlaga 2,82 óra,</w:t>
      </w:r>
      <w:r w:rsidR="00961974" w:rsidRPr="00961974"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 xml:space="preserve"> </w:t>
      </w:r>
      <w:r w:rsidR="00D54EF1"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>a</w:t>
      </w:r>
      <w:r w:rsidR="00961974" w:rsidRPr="00961974"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 xml:space="preserve"> hétvégi napi átlagos </w:t>
      </w:r>
      <w:r w:rsidR="00961974"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>t</w:t>
      </w:r>
      <w:r w:rsidR="00961974" w:rsidRPr="00961974"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>événézésre fordított id</w:t>
      </w:r>
      <w:r w:rsidR="00D54EF1"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>ő</w:t>
      </w:r>
      <w:r w:rsidR="00961974" w:rsidRPr="00961974"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 xml:space="preserve"> 3,45 óra.</w:t>
      </w:r>
      <w:r w:rsidR="0097024D">
        <w:rPr>
          <w:rStyle w:val="Lbjegyzet-hivatkozs"/>
          <w:rFonts w:ascii="Arial" w:eastAsia="Times New Roman" w:hAnsi="Arial" w:cs="Arial"/>
          <w:kern w:val="0"/>
          <w:sz w:val="22"/>
          <w:szCs w:val="22"/>
          <w:lang w:val="hu-HU" w:eastAsia="hu-HU"/>
        </w:rPr>
        <w:footnoteReference w:id="1"/>
      </w:r>
    </w:p>
    <w:p w:rsidR="00493133" w:rsidRDefault="00F32BE8" w:rsidP="00A275E0">
      <w:pPr>
        <w:widowControl/>
        <w:wordWrap/>
        <w:autoSpaceDE/>
        <w:autoSpaceDN/>
        <w:ind w:firstLine="708"/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</w:pPr>
      <w:r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>A látássérült emberek háztartásainak 91</w:t>
      </w:r>
      <w:r w:rsidR="00EF1804"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 xml:space="preserve"> százalék</w:t>
      </w:r>
      <w:r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 xml:space="preserve">a </w:t>
      </w:r>
      <w:r w:rsidR="002D4F50"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>rendelkezik televízióval</w:t>
      </w:r>
      <w:r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 xml:space="preserve">. </w:t>
      </w:r>
      <w:r w:rsidR="00D54EF1" w:rsidRPr="00DE4232">
        <w:rPr>
          <w:rFonts w:ascii="Arial" w:hAnsi="Arial" w:cs="Arial"/>
          <w:bCs/>
          <w:sz w:val="22"/>
          <w:szCs w:val="22"/>
          <w:lang w:val="hu-HU"/>
        </w:rPr>
        <w:t>A felnőtt lakosság körében a tévé</w:t>
      </w:r>
      <w:r w:rsidR="00AA013D">
        <w:rPr>
          <w:rFonts w:ascii="Arial" w:hAnsi="Arial" w:cs="Arial"/>
          <w:bCs/>
          <w:sz w:val="22"/>
          <w:szCs w:val="22"/>
          <w:lang w:val="hu-HU"/>
        </w:rPr>
        <w:t>-</w:t>
      </w:r>
      <w:r w:rsidR="00D54EF1" w:rsidRPr="00DE4232">
        <w:rPr>
          <w:rFonts w:ascii="Arial" w:hAnsi="Arial" w:cs="Arial"/>
          <w:bCs/>
          <w:sz w:val="22"/>
          <w:szCs w:val="22"/>
          <w:lang w:val="hu-HU"/>
        </w:rPr>
        <w:t>előfizetések</w:t>
      </w:r>
      <w:r w:rsidR="00AA013D">
        <w:rPr>
          <w:rFonts w:ascii="Arial" w:hAnsi="Arial" w:cs="Arial"/>
          <w:bCs/>
          <w:sz w:val="22"/>
          <w:szCs w:val="22"/>
          <w:lang w:val="hu-HU"/>
        </w:rPr>
        <w:t>nek</w:t>
      </w:r>
      <w:r w:rsidR="00D54EF1" w:rsidRPr="00DE4232">
        <w:rPr>
          <w:rFonts w:ascii="Arial" w:hAnsi="Arial" w:cs="Arial"/>
          <w:bCs/>
          <w:sz w:val="22"/>
          <w:szCs w:val="22"/>
          <w:lang w:val="hu-HU"/>
        </w:rPr>
        <w:t xml:space="preserve"> több mint fele </w:t>
      </w:r>
      <w:r w:rsidR="002D4F50">
        <w:rPr>
          <w:rFonts w:ascii="Arial" w:hAnsi="Arial" w:cs="Arial"/>
          <w:bCs/>
          <w:sz w:val="22"/>
          <w:szCs w:val="22"/>
          <w:lang w:val="hu-HU"/>
        </w:rPr>
        <w:t>50-nél</w:t>
      </w:r>
      <w:r w:rsidR="00D54EF1" w:rsidRPr="00DE4232">
        <w:rPr>
          <w:rFonts w:ascii="Arial" w:hAnsi="Arial" w:cs="Arial"/>
          <w:bCs/>
          <w:sz w:val="22"/>
          <w:szCs w:val="22"/>
          <w:lang w:val="hu-HU"/>
        </w:rPr>
        <w:t xml:space="preserve"> több csatornát biztosít, </w:t>
      </w:r>
      <w:proofErr w:type="spellStart"/>
      <w:r w:rsidR="00D54EF1" w:rsidRPr="00DE4232">
        <w:rPr>
          <w:rFonts w:ascii="Arial" w:hAnsi="Arial" w:cs="Arial"/>
          <w:bCs/>
          <w:sz w:val="22"/>
          <w:szCs w:val="22"/>
          <w:lang w:val="hu-HU"/>
        </w:rPr>
        <w:t>egyhatoduk</w:t>
      </w:r>
      <w:proofErr w:type="spellEnd"/>
      <w:r w:rsidR="00D54EF1" w:rsidRPr="00DE4232">
        <w:rPr>
          <w:rFonts w:ascii="Arial" w:hAnsi="Arial" w:cs="Arial"/>
          <w:bCs/>
          <w:sz w:val="22"/>
          <w:szCs w:val="22"/>
          <w:lang w:val="hu-HU"/>
        </w:rPr>
        <w:t xml:space="preserve"> pedig </w:t>
      </w:r>
      <w:r w:rsidR="002D4F50">
        <w:rPr>
          <w:rFonts w:ascii="Arial" w:hAnsi="Arial" w:cs="Arial"/>
          <w:bCs/>
          <w:sz w:val="22"/>
          <w:szCs w:val="22"/>
          <w:lang w:val="hu-HU"/>
        </w:rPr>
        <w:t>70-nél</w:t>
      </w:r>
      <w:r w:rsidR="00EF1804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r w:rsidR="00D54EF1" w:rsidRPr="00DE4232">
        <w:rPr>
          <w:rFonts w:ascii="Arial" w:hAnsi="Arial" w:cs="Arial"/>
          <w:bCs/>
          <w:sz w:val="22"/>
          <w:szCs w:val="22"/>
          <w:lang w:val="hu-HU"/>
        </w:rPr>
        <w:t>is többet.</w:t>
      </w:r>
      <w:r w:rsidR="00DE4232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r w:rsidR="00D54EF1" w:rsidRPr="00DE4232">
        <w:rPr>
          <w:rFonts w:ascii="Arial" w:hAnsi="Arial" w:cs="Arial"/>
          <w:bCs/>
          <w:sz w:val="22"/>
          <w:szCs w:val="22"/>
          <w:lang w:val="hu-HU"/>
        </w:rPr>
        <w:t>A tévé</w:t>
      </w:r>
      <w:r w:rsidR="00AA013D">
        <w:rPr>
          <w:rFonts w:ascii="Arial" w:hAnsi="Arial" w:cs="Arial"/>
          <w:bCs/>
          <w:sz w:val="22"/>
          <w:szCs w:val="22"/>
          <w:lang w:val="hu-HU"/>
        </w:rPr>
        <w:t>-</w:t>
      </w:r>
      <w:r w:rsidR="00D54EF1" w:rsidRPr="00DE4232">
        <w:rPr>
          <w:rFonts w:ascii="Arial" w:hAnsi="Arial" w:cs="Arial"/>
          <w:bCs/>
          <w:sz w:val="22"/>
          <w:szCs w:val="22"/>
          <w:lang w:val="hu-HU"/>
        </w:rPr>
        <w:t>előfizetéssel rendelkező látássérültek arányai nem térnek el jelentősen a teljes lakosságétól.</w:t>
      </w:r>
      <w:r w:rsidR="00AA013D">
        <w:rPr>
          <w:rFonts w:ascii="Arial" w:hAnsi="Arial" w:cs="Arial"/>
          <w:bCs/>
          <w:sz w:val="22"/>
          <w:szCs w:val="22"/>
          <w:lang w:val="hu-HU"/>
        </w:rPr>
        <w:t xml:space="preserve"> A látássérültek körében a tévé-előfizetések 66</w:t>
      </w:r>
      <w:r w:rsidR="00EF1804">
        <w:rPr>
          <w:rFonts w:ascii="Arial" w:hAnsi="Arial" w:cs="Arial"/>
          <w:bCs/>
          <w:sz w:val="22"/>
          <w:szCs w:val="22"/>
          <w:lang w:val="hu-HU"/>
        </w:rPr>
        <w:t xml:space="preserve"> százalék</w:t>
      </w:r>
      <w:r w:rsidR="00AA013D">
        <w:rPr>
          <w:rFonts w:ascii="Arial" w:hAnsi="Arial" w:cs="Arial"/>
          <w:bCs/>
          <w:sz w:val="22"/>
          <w:szCs w:val="22"/>
          <w:lang w:val="hu-HU"/>
        </w:rPr>
        <w:t xml:space="preserve">a már valamilyen digitális </w:t>
      </w:r>
      <w:r w:rsidR="002D4F50">
        <w:rPr>
          <w:rFonts w:ascii="Arial" w:hAnsi="Arial" w:cs="Arial"/>
          <w:bCs/>
          <w:sz w:val="22"/>
          <w:szCs w:val="22"/>
          <w:lang w:val="hu-HU"/>
        </w:rPr>
        <w:t xml:space="preserve">vételi lehetőséget </w:t>
      </w:r>
      <w:r w:rsidR="00E61C2C">
        <w:rPr>
          <w:rFonts w:ascii="Arial" w:hAnsi="Arial" w:cs="Arial"/>
          <w:bCs/>
          <w:sz w:val="22"/>
          <w:szCs w:val="22"/>
          <w:lang w:val="hu-HU"/>
        </w:rPr>
        <w:t>biztosít</w:t>
      </w:r>
      <w:r w:rsidR="00AA013D">
        <w:rPr>
          <w:rFonts w:ascii="Arial" w:hAnsi="Arial" w:cs="Arial"/>
          <w:bCs/>
          <w:sz w:val="22"/>
          <w:szCs w:val="22"/>
          <w:lang w:val="hu-HU"/>
        </w:rPr>
        <w:t>. Ugyanakkor a digitális előfizetéssel rendelkező látássérülteknek csak 9</w:t>
      </w:r>
      <w:r w:rsidR="00EF1804">
        <w:rPr>
          <w:rFonts w:ascii="Arial" w:hAnsi="Arial" w:cs="Arial"/>
          <w:bCs/>
          <w:sz w:val="22"/>
          <w:szCs w:val="22"/>
          <w:lang w:val="hu-HU"/>
        </w:rPr>
        <w:t xml:space="preserve"> százalék</w:t>
      </w:r>
      <w:r w:rsidR="00AA013D">
        <w:rPr>
          <w:rFonts w:ascii="Arial" w:hAnsi="Arial" w:cs="Arial"/>
          <w:bCs/>
          <w:sz w:val="22"/>
          <w:szCs w:val="22"/>
          <w:lang w:val="hu-HU"/>
        </w:rPr>
        <w:t>a használ akadálymentes</w:t>
      </w:r>
      <w:r w:rsidR="00E61C2C">
        <w:rPr>
          <w:rFonts w:ascii="Arial" w:hAnsi="Arial" w:cs="Arial"/>
          <w:bCs/>
          <w:sz w:val="22"/>
          <w:szCs w:val="22"/>
          <w:lang w:val="hu-HU"/>
        </w:rPr>
        <w:t>ített</w:t>
      </w:r>
      <w:r w:rsidR="00AA013D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proofErr w:type="spellStart"/>
      <w:r w:rsidR="00AA013D">
        <w:rPr>
          <w:rFonts w:ascii="Arial" w:hAnsi="Arial" w:cs="Arial"/>
          <w:bCs/>
          <w:sz w:val="22"/>
          <w:szCs w:val="22"/>
          <w:lang w:val="hu-HU"/>
        </w:rPr>
        <w:t>set-top</w:t>
      </w:r>
      <w:proofErr w:type="spellEnd"/>
      <w:r w:rsidR="00AA013D">
        <w:rPr>
          <w:rFonts w:ascii="Arial" w:hAnsi="Arial" w:cs="Arial"/>
          <w:bCs/>
          <w:sz w:val="22"/>
          <w:szCs w:val="22"/>
          <w:lang w:val="hu-HU"/>
        </w:rPr>
        <w:t xml:space="preserve"> boxot.</w:t>
      </w:r>
      <w:r w:rsidR="0097024D">
        <w:rPr>
          <w:rStyle w:val="Lbjegyzet-hivatkozs"/>
          <w:rFonts w:ascii="Arial" w:eastAsia="Times New Roman" w:hAnsi="Arial" w:cs="Arial"/>
          <w:kern w:val="0"/>
          <w:sz w:val="22"/>
          <w:szCs w:val="22"/>
          <w:lang w:val="hu-HU" w:eastAsia="hu-HU"/>
        </w:rPr>
        <w:footnoteReference w:id="2"/>
      </w:r>
    </w:p>
    <w:p w:rsidR="00A74119" w:rsidRPr="006C46B9" w:rsidRDefault="003C4923" w:rsidP="00A275E0">
      <w:pPr>
        <w:widowControl/>
        <w:wordWrap/>
        <w:autoSpaceDE/>
        <w:autoSpaceDN/>
        <w:ind w:firstLine="708"/>
        <w:rPr>
          <w:rFonts w:ascii="Arial" w:eastAsia="Times New Roman" w:hAnsi="Arial" w:cs="Arial"/>
          <w:sz w:val="22"/>
          <w:szCs w:val="22"/>
          <w:lang w:val="hu-HU"/>
        </w:rPr>
      </w:pPr>
      <w:r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>Felmérésünk adatai a reprezentatív vizsgálatok eredményeivel közel egyező értékeket mutat</w:t>
      </w:r>
      <w:r w:rsidR="006C46B9"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>t</w:t>
      </w:r>
      <w:r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 xml:space="preserve">ak. </w:t>
      </w:r>
      <w:r w:rsidR="00493133" w:rsidRPr="006C46B9"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>A v</w:t>
      </w:r>
      <w:r w:rsidR="00A74119" w:rsidRPr="006C46B9">
        <w:rPr>
          <w:rFonts w:ascii="Arial" w:eastAsia="Times New Roman" w:hAnsi="Arial" w:cs="Arial"/>
          <w:sz w:val="22"/>
          <w:szCs w:val="22"/>
          <w:lang w:val="hu-HU"/>
        </w:rPr>
        <w:t>álaszadók 93</w:t>
      </w:r>
      <w:r w:rsidR="00EF1804">
        <w:rPr>
          <w:rFonts w:ascii="Arial" w:eastAsia="Times New Roman" w:hAnsi="Arial" w:cs="Arial"/>
          <w:sz w:val="22"/>
          <w:szCs w:val="22"/>
          <w:lang w:val="hu-HU"/>
        </w:rPr>
        <w:t xml:space="preserve"> százalék</w:t>
      </w:r>
      <w:r w:rsidR="00A74119" w:rsidRPr="006C46B9">
        <w:rPr>
          <w:rFonts w:ascii="Arial" w:eastAsia="Times New Roman" w:hAnsi="Arial" w:cs="Arial"/>
          <w:sz w:val="22"/>
          <w:szCs w:val="22"/>
          <w:lang w:val="hu-HU"/>
        </w:rPr>
        <w:t>ának van televíziója, továbbá 86,1</w:t>
      </w:r>
      <w:r w:rsidR="00EF1804">
        <w:rPr>
          <w:rFonts w:ascii="Arial" w:eastAsia="Times New Roman" w:hAnsi="Arial" w:cs="Arial"/>
          <w:sz w:val="22"/>
          <w:szCs w:val="22"/>
          <w:lang w:val="hu-HU"/>
        </w:rPr>
        <w:t xml:space="preserve"> százalékuk</w:t>
      </w:r>
      <w:r w:rsidR="00A74119" w:rsidRPr="006C46B9">
        <w:rPr>
          <w:rFonts w:ascii="Arial" w:eastAsia="Times New Roman" w:hAnsi="Arial" w:cs="Arial"/>
          <w:sz w:val="22"/>
          <w:szCs w:val="22"/>
          <w:lang w:val="hu-HU"/>
        </w:rPr>
        <w:t xml:space="preserve"> mindkét eszközzel, </w:t>
      </w:r>
      <w:r w:rsidR="00EF1804">
        <w:rPr>
          <w:rFonts w:ascii="Arial" w:eastAsia="Times New Roman" w:hAnsi="Arial" w:cs="Arial"/>
          <w:sz w:val="22"/>
          <w:szCs w:val="22"/>
          <w:lang w:val="hu-HU"/>
        </w:rPr>
        <w:t xml:space="preserve">tehát </w:t>
      </w:r>
      <w:r w:rsidR="00A74119" w:rsidRPr="006C46B9">
        <w:rPr>
          <w:rFonts w:ascii="Arial" w:eastAsia="Times New Roman" w:hAnsi="Arial" w:cs="Arial"/>
          <w:sz w:val="22"/>
          <w:szCs w:val="22"/>
          <w:lang w:val="hu-HU"/>
        </w:rPr>
        <w:t>televízióval és r</w:t>
      </w:r>
      <w:r w:rsidR="00AB0AA4" w:rsidRPr="006C46B9">
        <w:rPr>
          <w:rFonts w:ascii="Arial" w:eastAsia="Times New Roman" w:hAnsi="Arial" w:cs="Arial"/>
          <w:sz w:val="22"/>
          <w:szCs w:val="22"/>
          <w:lang w:val="hu-HU"/>
        </w:rPr>
        <w:t>á</w:t>
      </w:r>
      <w:r w:rsidR="00A74119" w:rsidRPr="006C46B9">
        <w:rPr>
          <w:rFonts w:ascii="Arial" w:eastAsia="Times New Roman" w:hAnsi="Arial" w:cs="Arial"/>
          <w:sz w:val="22"/>
          <w:szCs w:val="22"/>
          <w:lang w:val="hu-HU"/>
        </w:rPr>
        <w:t xml:space="preserve">dióval </w:t>
      </w:r>
      <w:r w:rsidR="00EF1804">
        <w:rPr>
          <w:rFonts w:ascii="Arial" w:eastAsia="Times New Roman" w:hAnsi="Arial" w:cs="Arial"/>
          <w:sz w:val="22"/>
          <w:szCs w:val="22"/>
          <w:lang w:val="hu-HU"/>
        </w:rPr>
        <w:t>egyaránt</w:t>
      </w:r>
      <w:r w:rsidR="00A74119" w:rsidRPr="006C46B9">
        <w:rPr>
          <w:rFonts w:ascii="Arial" w:eastAsia="Times New Roman" w:hAnsi="Arial" w:cs="Arial"/>
          <w:sz w:val="22"/>
          <w:szCs w:val="22"/>
          <w:lang w:val="hu-HU"/>
        </w:rPr>
        <w:t xml:space="preserve"> rendelkezik</w:t>
      </w:r>
      <w:r w:rsidR="00C67A80" w:rsidRPr="006C46B9">
        <w:rPr>
          <w:rFonts w:ascii="Arial" w:eastAsia="Times New Roman" w:hAnsi="Arial" w:cs="Arial"/>
          <w:sz w:val="22"/>
          <w:szCs w:val="22"/>
          <w:lang w:val="hu-HU"/>
        </w:rPr>
        <w:t>,</w:t>
      </w:r>
      <w:r w:rsidR="00A74119" w:rsidRPr="006C46B9">
        <w:rPr>
          <w:rFonts w:ascii="Arial" w:eastAsia="Times New Roman" w:hAnsi="Arial" w:cs="Arial"/>
          <w:sz w:val="22"/>
          <w:szCs w:val="22"/>
          <w:lang w:val="hu-HU"/>
        </w:rPr>
        <w:t xml:space="preserve"> </w:t>
      </w:r>
      <w:r w:rsidR="007138ED" w:rsidRPr="006C46B9">
        <w:rPr>
          <w:rFonts w:ascii="Arial" w:eastAsia="Times New Roman" w:hAnsi="Arial" w:cs="Arial"/>
          <w:sz w:val="22"/>
          <w:szCs w:val="22"/>
          <w:lang w:val="hu-HU"/>
        </w:rPr>
        <w:t>53</w:t>
      </w:r>
      <w:r w:rsidRPr="006C46B9">
        <w:rPr>
          <w:rFonts w:ascii="Arial" w:eastAsia="Times New Roman" w:hAnsi="Arial" w:cs="Arial"/>
          <w:sz w:val="22"/>
          <w:szCs w:val="22"/>
          <w:lang w:val="hu-HU"/>
        </w:rPr>
        <w:t>,</w:t>
      </w:r>
      <w:r w:rsidR="007138ED" w:rsidRPr="006C46B9">
        <w:rPr>
          <w:rFonts w:ascii="Arial" w:eastAsia="Times New Roman" w:hAnsi="Arial" w:cs="Arial"/>
          <w:sz w:val="22"/>
          <w:szCs w:val="22"/>
          <w:lang w:val="hu-HU"/>
        </w:rPr>
        <w:t>7 százalék</w:t>
      </w:r>
      <w:r w:rsidR="00C67A80" w:rsidRPr="006C46B9">
        <w:rPr>
          <w:rFonts w:ascii="Arial" w:eastAsia="Times New Roman" w:hAnsi="Arial" w:cs="Arial"/>
          <w:sz w:val="22"/>
          <w:szCs w:val="22"/>
          <w:lang w:val="hu-HU"/>
        </w:rPr>
        <w:t>uk</w:t>
      </w:r>
      <w:r w:rsidR="00A74119" w:rsidRPr="006C46B9">
        <w:rPr>
          <w:rFonts w:ascii="Arial" w:eastAsia="Times New Roman" w:hAnsi="Arial" w:cs="Arial"/>
          <w:sz w:val="22"/>
          <w:szCs w:val="22"/>
          <w:lang w:val="hu-HU"/>
        </w:rPr>
        <w:t xml:space="preserve"> naponta 1-</w:t>
      </w:r>
      <w:r w:rsidR="007138ED" w:rsidRPr="006C46B9">
        <w:rPr>
          <w:rFonts w:ascii="Arial" w:eastAsia="Times New Roman" w:hAnsi="Arial" w:cs="Arial"/>
          <w:sz w:val="22"/>
          <w:szCs w:val="22"/>
          <w:lang w:val="hu-HU"/>
        </w:rPr>
        <w:t>3</w:t>
      </w:r>
      <w:r w:rsidR="00A74119" w:rsidRPr="006C46B9">
        <w:rPr>
          <w:rFonts w:ascii="Arial" w:eastAsia="Times New Roman" w:hAnsi="Arial" w:cs="Arial"/>
          <w:sz w:val="22"/>
          <w:szCs w:val="22"/>
          <w:lang w:val="hu-HU"/>
        </w:rPr>
        <w:t xml:space="preserve"> órát tölt</w:t>
      </w:r>
      <w:r w:rsidR="00B83E0E" w:rsidRPr="006C46B9">
        <w:rPr>
          <w:rFonts w:ascii="Arial" w:eastAsia="Times New Roman" w:hAnsi="Arial" w:cs="Arial"/>
          <w:sz w:val="22"/>
          <w:szCs w:val="22"/>
          <w:lang w:val="hu-HU"/>
        </w:rPr>
        <w:t xml:space="preserve"> tévézéssel, többségük e</w:t>
      </w:r>
      <w:r w:rsidR="00493133" w:rsidRPr="006C46B9">
        <w:rPr>
          <w:rFonts w:ascii="Arial" w:eastAsia="Times New Roman" w:hAnsi="Arial" w:cs="Arial"/>
          <w:sz w:val="22"/>
          <w:szCs w:val="22"/>
          <w:lang w:val="hu-HU"/>
        </w:rPr>
        <w:t>ste</w:t>
      </w:r>
      <w:r w:rsidR="00B83E0E" w:rsidRPr="006C46B9">
        <w:rPr>
          <w:rFonts w:ascii="Arial" w:eastAsia="Times New Roman" w:hAnsi="Arial" w:cs="Arial"/>
          <w:sz w:val="22"/>
          <w:szCs w:val="22"/>
          <w:lang w:val="hu-HU"/>
        </w:rPr>
        <w:t xml:space="preserve"> 18-24 </w:t>
      </w:r>
      <w:r w:rsidR="00493133" w:rsidRPr="006C46B9">
        <w:rPr>
          <w:rFonts w:ascii="Arial" w:eastAsia="Times New Roman" w:hAnsi="Arial" w:cs="Arial"/>
          <w:sz w:val="22"/>
          <w:szCs w:val="22"/>
          <w:lang w:val="hu-HU"/>
        </w:rPr>
        <w:t xml:space="preserve">óra </w:t>
      </w:r>
      <w:r w:rsidR="00B83E0E" w:rsidRPr="006C46B9">
        <w:rPr>
          <w:rFonts w:ascii="Arial" w:eastAsia="Times New Roman" w:hAnsi="Arial" w:cs="Arial"/>
          <w:sz w:val="22"/>
          <w:szCs w:val="22"/>
          <w:lang w:val="hu-HU"/>
        </w:rPr>
        <w:t>között követi figyelemmel a műsorokat (86,4%).</w:t>
      </w:r>
    </w:p>
    <w:p w:rsidR="00B83E0E" w:rsidRDefault="00B83E0E" w:rsidP="00D6748D">
      <w:pPr>
        <w:wordWrap/>
        <w:rPr>
          <w:rFonts w:ascii="Arial" w:eastAsia="Times New Roman" w:hAnsi="Arial" w:cs="Arial"/>
          <w:sz w:val="22"/>
          <w:szCs w:val="22"/>
        </w:rPr>
      </w:pPr>
    </w:p>
    <w:p w:rsidR="00CE762C" w:rsidRPr="00EF1804" w:rsidRDefault="00CE762C" w:rsidP="00EF1804">
      <w:pPr>
        <w:pStyle w:val="Listaszerbekezds"/>
        <w:numPr>
          <w:ilvl w:val="0"/>
          <w:numId w:val="6"/>
        </w:numPr>
        <w:jc w:val="center"/>
        <w:rPr>
          <w:rStyle w:val="CharAttribute1"/>
          <w:rFonts w:eastAsia="Batang" w:hAnsi="Arial" w:cs="Arial"/>
          <w:b/>
          <w:szCs w:val="22"/>
          <w:lang w:val="hu-HU"/>
        </w:rPr>
      </w:pPr>
      <w:proofErr w:type="spellStart"/>
      <w:proofErr w:type="gramStart"/>
      <w:r w:rsidRPr="00EF1804">
        <w:rPr>
          <w:rFonts w:ascii="Arial" w:eastAsia="Times New Roman" w:hAnsi="Arial" w:cs="Arial"/>
          <w:b/>
          <w:sz w:val="22"/>
          <w:szCs w:val="22"/>
        </w:rPr>
        <w:t>ábra</w:t>
      </w:r>
      <w:proofErr w:type="spellEnd"/>
      <w:proofErr w:type="gramEnd"/>
      <w:r w:rsidRPr="00EF1804">
        <w:rPr>
          <w:rFonts w:ascii="Arial" w:eastAsia="Times New Roman" w:hAnsi="Arial" w:cs="Arial"/>
          <w:b/>
          <w:sz w:val="22"/>
          <w:szCs w:val="22"/>
        </w:rPr>
        <w:t xml:space="preserve">: </w:t>
      </w:r>
      <w:r w:rsidRPr="00EF1804">
        <w:rPr>
          <w:rStyle w:val="CharAttribute1"/>
          <w:rFonts w:eastAsia="Batang" w:hAnsi="Arial" w:cs="Arial"/>
          <w:b/>
          <w:szCs w:val="22"/>
          <w:lang w:val="hu-HU"/>
        </w:rPr>
        <w:t>Egy átlagos hétköznapon hány órát tölt tévézéssel? (%)</w:t>
      </w:r>
    </w:p>
    <w:p w:rsidR="00FD3CCA" w:rsidRDefault="00CE762C" w:rsidP="00A275E0">
      <w:pPr>
        <w:wordWrap/>
        <w:jc w:val="center"/>
        <w:rPr>
          <w:rStyle w:val="CharAttribute1"/>
          <w:rFonts w:eastAsia="Batang" w:hAnsi="Arial" w:cs="Arial"/>
          <w:szCs w:val="22"/>
          <w:highlight w:val="cyan"/>
        </w:rPr>
      </w:pPr>
      <w:r w:rsidRPr="00CE762C">
        <w:rPr>
          <w:rStyle w:val="CharAttribute1"/>
          <w:rFonts w:eastAsia="Batang" w:hAnsi="Arial" w:cs="Arial"/>
          <w:noProof/>
          <w:szCs w:val="22"/>
          <w:lang w:val="hu-HU" w:eastAsia="hu-HU"/>
        </w:rPr>
        <w:drawing>
          <wp:inline distT="0" distB="0" distL="0" distR="0">
            <wp:extent cx="4572000" cy="2743200"/>
            <wp:effectExtent l="0" t="0" r="0" b="0"/>
            <wp:docPr id="3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3133" w:rsidRPr="00A275E0" w:rsidRDefault="00493133" w:rsidP="00D6748D">
      <w:pPr>
        <w:wordWrap/>
        <w:rPr>
          <w:rStyle w:val="CharAttribute1"/>
          <w:rFonts w:eastAsia="Batang" w:hAnsi="Arial" w:cs="Arial"/>
          <w:sz w:val="20"/>
        </w:rPr>
      </w:pPr>
    </w:p>
    <w:p w:rsidR="006C46B9" w:rsidRPr="00A275E0" w:rsidRDefault="006C46B9" w:rsidP="00D6748D">
      <w:pPr>
        <w:wordWrap/>
        <w:rPr>
          <w:rStyle w:val="CharAttribute1"/>
          <w:rFonts w:eastAsia="Batang" w:hAnsi="Arial" w:cs="Arial"/>
          <w:sz w:val="20"/>
        </w:rPr>
      </w:pPr>
    </w:p>
    <w:p w:rsidR="006C46B9" w:rsidRPr="00A275E0" w:rsidRDefault="006C46B9" w:rsidP="00D6748D">
      <w:pPr>
        <w:wordWrap/>
        <w:rPr>
          <w:rStyle w:val="CharAttribute1"/>
          <w:rFonts w:eastAsia="Batang" w:hAnsi="Arial" w:cs="Arial"/>
          <w:sz w:val="20"/>
        </w:rPr>
      </w:pPr>
    </w:p>
    <w:p w:rsidR="006C46B9" w:rsidRPr="00A275E0" w:rsidRDefault="006C46B9" w:rsidP="00D6748D">
      <w:pPr>
        <w:wordWrap/>
        <w:rPr>
          <w:rStyle w:val="CharAttribute1"/>
          <w:rFonts w:eastAsia="Batang" w:hAnsi="Arial" w:cs="Arial"/>
          <w:sz w:val="20"/>
        </w:rPr>
      </w:pPr>
    </w:p>
    <w:p w:rsidR="006C46B9" w:rsidRPr="00A275E0" w:rsidRDefault="006C46B9" w:rsidP="00D6748D">
      <w:pPr>
        <w:wordWrap/>
        <w:rPr>
          <w:rStyle w:val="CharAttribute1"/>
          <w:rFonts w:eastAsia="Batang" w:hAnsi="Arial" w:cs="Arial"/>
          <w:sz w:val="20"/>
        </w:rPr>
      </w:pPr>
    </w:p>
    <w:p w:rsidR="006C46B9" w:rsidRPr="00A275E0" w:rsidRDefault="006C46B9" w:rsidP="00D6748D">
      <w:pPr>
        <w:wordWrap/>
        <w:rPr>
          <w:rStyle w:val="CharAttribute1"/>
          <w:rFonts w:eastAsia="Batang" w:hAnsi="Arial" w:cs="Arial"/>
          <w:sz w:val="20"/>
        </w:rPr>
      </w:pPr>
    </w:p>
    <w:p w:rsidR="006C46B9" w:rsidRPr="00A275E0" w:rsidRDefault="006C46B9" w:rsidP="00D6748D">
      <w:pPr>
        <w:wordWrap/>
        <w:rPr>
          <w:rStyle w:val="CharAttribute1"/>
          <w:rFonts w:eastAsia="Batang" w:hAnsi="Arial" w:cs="Arial"/>
          <w:sz w:val="20"/>
        </w:rPr>
      </w:pPr>
    </w:p>
    <w:p w:rsidR="006C46B9" w:rsidRPr="00A275E0" w:rsidRDefault="006C46B9" w:rsidP="00D6748D">
      <w:pPr>
        <w:wordWrap/>
        <w:rPr>
          <w:rStyle w:val="CharAttribute1"/>
          <w:rFonts w:eastAsia="Batang" w:hAnsi="Arial" w:cs="Arial"/>
          <w:sz w:val="20"/>
        </w:rPr>
      </w:pPr>
    </w:p>
    <w:p w:rsidR="006C46B9" w:rsidRPr="00A275E0" w:rsidRDefault="006C46B9" w:rsidP="00D6748D">
      <w:pPr>
        <w:wordWrap/>
        <w:rPr>
          <w:rStyle w:val="CharAttribute1"/>
          <w:rFonts w:eastAsia="Batang" w:hAnsi="Arial" w:cs="Arial"/>
          <w:sz w:val="20"/>
        </w:rPr>
      </w:pPr>
    </w:p>
    <w:p w:rsidR="006C46B9" w:rsidRDefault="006C46B9" w:rsidP="00D6748D">
      <w:pPr>
        <w:wordWrap/>
        <w:rPr>
          <w:rStyle w:val="CharAttribute1"/>
          <w:rFonts w:eastAsia="Batang" w:hAnsi="Arial" w:cs="Arial"/>
          <w:sz w:val="20"/>
        </w:rPr>
      </w:pPr>
    </w:p>
    <w:p w:rsidR="00A275E0" w:rsidRDefault="00A275E0" w:rsidP="00D6748D">
      <w:pPr>
        <w:wordWrap/>
        <w:rPr>
          <w:rStyle w:val="CharAttribute1"/>
          <w:rFonts w:eastAsia="Batang" w:hAnsi="Arial" w:cs="Arial"/>
          <w:sz w:val="20"/>
        </w:rPr>
      </w:pPr>
    </w:p>
    <w:p w:rsidR="00A275E0" w:rsidRDefault="00A275E0" w:rsidP="00D6748D">
      <w:pPr>
        <w:wordWrap/>
        <w:rPr>
          <w:rStyle w:val="CharAttribute1"/>
          <w:rFonts w:eastAsia="Batang" w:hAnsi="Arial" w:cs="Arial"/>
          <w:sz w:val="20"/>
        </w:rPr>
      </w:pPr>
    </w:p>
    <w:p w:rsidR="00FD3CCA" w:rsidRPr="00A275E0" w:rsidRDefault="00293E28" w:rsidP="00A275E0">
      <w:pPr>
        <w:wordWrap/>
        <w:jc w:val="center"/>
        <w:rPr>
          <w:rStyle w:val="CharAttribute1"/>
          <w:rFonts w:eastAsia="Batang" w:hAnsi="Arial" w:cs="Arial"/>
          <w:b/>
          <w:szCs w:val="22"/>
        </w:rPr>
      </w:pPr>
      <w:r w:rsidRPr="00A275E0">
        <w:rPr>
          <w:rStyle w:val="CharAttribute1"/>
          <w:rFonts w:eastAsia="Batang" w:hAnsi="Arial" w:cs="Arial"/>
          <w:b/>
          <w:szCs w:val="22"/>
        </w:rPr>
        <w:t>2.</w:t>
      </w:r>
      <w:r w:rsidR="00EF1804">
        <w:rPr>
          <w:rStyle w:val="CharAttribute1"/>
          <w:rFonts w:eastAsia="Batang" w:hAnsi="Arial" w:cs="Arial"/>
          <w:b/>
          <w:szCs w:val="22"/>
        </w:rPr>
        <w:t xml:space="preserve"> </w:t>
      </w:r>
      <w:proofErr w:type="spellStart"/>
      <w:proofErr w:type="gramStart"/>
      <w:r w:rsidRPr="00A275E0">
        <w:rPr>
          <w:rStyle w:val="CharAttribute1"/>
          <w:rFonts w:eastAsia="Batang" w:hAnsi="Arial" w:cs="Arial"/>
          <w:b/>
          <w:szCs w:val="22"/>
        </w:rPr>
        <w:t>ábra</w:t>
      </w:r>
      <w:proofErr w:type="spellEnd"/>
      <w:proofErr w:type="gramEnd"/>
      <w:r w:rsidRPr="00A275E0">
        <w:rPr>
          <w:rStyle w:val="CharAttribute1"/>
          <w:rFonts w:eastAsia="Batang" w:hAnsi="Arial" w:cs="Arial"/>
          <w:b/>
          <w:szCs w:val="22"/>
        </w:rPr>
        <w:t xml:space="preserve">: </w:t>
      </w:r>
      <w:proofErr w:type="spellStart"/>
      <w:r w:rsidRPr="00A275E0">
        <w:rPr>
          <w:rStyle w:val="CharAttribute1"/>
          <w:rFonts w:eastAsia="Batang" w:hAnsi="Arial" w:cs="Arial"/>
          <w:b/>
          <w:szCs w:val="22"/>
        </w:rPr>
        <w:t>Tévézéssel</w:t>
      </w:r>
      <w:proofErr w:type="spellEnd"/>
      <w:r w:rsidRPr="00A275E0">
        <w:rPr>
          <w:rStyle w:val="CharAttribute1"/>
          <w:rFonts w:eastAsia="Batang" w:hAnsi="Arial" w:cs="Arial"/>
          <w:b/>
          <w:szCs w:val="22"/>
        </w:rPr>
        <w:t xml:space="preserve"> </w:t>
      </w:r>
      <w:proofErr w:type="spellStart"/>
      <w:r w:rsidRPr="00A275E0">
        <w:rPr>
          <w:rStyle w:val="CharAttribute1"/>
          <w:rFonts w:eastAsia="Batang" w:hAnsi="Arial" w:cs="Arial"/>
          <w:b/>
          <w:szCs w:val="22"/>
        </w:rPr>
        <w:t>töltött</w:t>
      </w:r>
      <w:proofErr w:type="spellEnd"/>
      <w:r w:rsidRPr="00A275E0">
        <w:rPr>
          <w:rStyle w:val="CharAttribute1"/>
          <w:rFonts w:eastAsia="Batang" w:hAnsi="Arial" w:cs="Arial"/>
          <w:b/>
          <w:szCs w:val="22"/>
        </w:rPr>
        <w:t xml:space="preserve"> </w:t>
      </w:r>
      <w:proofErr w:type="spellStart"/>
      <w:r w:rsidRPr="00A275E0">
        <w:rPr>
          <w:rStyle w:val="CharAttribute1"/>
          <w:rFonts w:eastAsia="Batang" w:hAnsi="Arial" w:cs="Arial"/>
          <w:b/>
          <w:szCs w:val="22"/>
        </w:rPr>
        <w:t>idő</w:t>
      </w:r>
      <w:proofErr w:type="spellEnd"/>
      <w:r w:rsidRPr="00A275E0">
        <w:rPr>
          <w:rStyle w:val="CharAttribute1"/>
          <w:rFonts w:eastAsia="Batang" w:hAnsi="Arial" w:cs="Arial"/>
          <w:b/>
          <w:szCs w:val="22"/>
        </w:rPr>
        <w:t xml:space="preserve"> a </w:t>
      </w:r>
      <w:proofErr w:type="spellStart"/>
      <w:r w:rsidRPr="00A275E0">
        <w:rPr>
          <w:rStyle w:val="CharAttribute1"/>
          <w:rFonts w:eastAsia="Batang" w:hAnsi="Arial" w:cs="Arial"/>
          <w:b/>
          <w:szCs w:val="22"/>
        </w:rPr>
        <w:t>látássérülés</w:t>
      </w:r>
      <w:proofErr w:type="spellEnd"/>
      <w:r w:rsidRPr="00A275E0">
        <w:rPr>
          <w:rStyle w:val="CharAttribute1"/>
          <w:rFonts w:eastAsia="Batang" w:hAnsi="Arial" w:cs="Arial"/>
          <w:b/>
          <w:szCs w:val="22"/>
        </w:rPr>
        <w:t xml:space="preserve"> </w:t>
      </w:r>
      <w:proofErr w:type="spellStart"/>
      <w:r w:rsidR="006C46B9" w:rsidRPr="00A275E0">
        <w:rPr>
          <w:rStyle w:val="CharAttribute1"/>
          <w:rFonts w:eastAsia="Batang" w:hAnsi="Arial" w:cs="Arial"/>
          <w:b/>
          <w:szCs w:val="22"/>
        </w:rPr>
        <w:t>nagyságának</w:t>
      </w:r>
      <w:proofErr w:type="spellEnd"/>
      <w:r w:rsidR="006C46B9" w:rsidRPr="00A275E0">
        <w:rPr>
          <w:rStyle w:val="CharAttribute1"/>
          <w:rFonts w:eastAsia="Batang" w:hAnsi="Arial" w:cs="Arial"/>
          <w:b/>
          <w:szCs w:val="22"/>
        </w:rPr>
        <w:t xml:space="preserve"> </w:t>
      </w:r>
      <w:proofErr w:type="spellStart"/>
      <w:r w:rsidRPr="00A275E0">
        <w:rPr>
          <w:rStyle w:val="CharAttribute1"/>
          <w:rFonts w:eastAsia="Batang" w:hAnsi="Arial" w:cs="Arial"/>
          <w:b/>
          <w:szCs w:val="22"/>
        </w:rPr>
        <w:t>függvényében</w:t>
      </w:r>
      <w:proofErr w:type="spellEnd"/>
      <w:r w:rsidRPr="00A275E0">
        <w:rPr>
          <w:rStyle w:val="CharAttribute1"/>
          <w:rFonts w:eastAsia="Batang" w:hAnsi="Arial" w:cs="Arial"/>
          <w:b/>
          <w:szCs w:val="22"/>
        </w:rPr>
        <w:t xml:space="preserve"> (%)</w:t>
      </w:r>
    </w:p>
    <w:p w:rsidR="00C31FF9" w:rsidRPr="008767BE" w:rsidRDefault="00293E28" w:rsidP="00A275E0">
      <w:pPr>
        <w:wordWrap/>
        <w:jc w:val="center"/>
        <w:rPr>
          <w:rStyle w:val="CharAttribute1"/>
          <w:rFonts w:eastAsia="Batang" w:hAnsi="Arial" w:cs="Arial"/>
          <w:szCs w:val="22"/>
          <w:highlight w:val="cyan"/>
          <w:lang w:val="hu-HU"/>
        </w:rPr>
      </w:pPr>
      <w:r w:rsidRPr="00293E28">
        <w:rPr>
          <w:rStyle w:val="CharAttribute1"/>
          <w:rFonts w:eastAsia="Batang" w:hAnsi="Arial" w:cs="Arial"/>
          <w:noProof/>
          <w:szCs w:val="22"/>
          <w:lang w:val="hu-HU" w:eastAsia="hu-HU"/>
        </w:rPr>
        <w:drawing>
          <wp:inline distT="0" distB="0" distL="0" distR="0">
            <wp:extent cx="5924550" cy="3000375"/>
            <wp:effectExtent l="0" t="0" r="0" b="0"/>
            <wp:docPr id="4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3133" w:rsidRDefault="00493133" w:rsidP="00D6748D">
      <w:pPr>
        <w:pStyle w:val="ParaAttribute0"/>
        <w:wordWrap/>
        <w:jc w:val="both"/>
        <w:rPr>
          <w:rStyle w:val="CharAttribute1"/>
          <w:rFonts w:eastAsia="Batang" w:hAnsi="Arial" w:cs="Arial"/>
          <w:szCs w:val="22"/>
        </w:rPr>
      </w:pPr>
    </w:p>
    <w:p w:rsidR="00493133" w:rsidRDefault="00493133" w:rsidP="00A275E0">
      <w:pPr>
        <w:pStyle w:val="ParaAttribute0"/>
        <w:wordWrap/>
        <w:jc w:val="both"/>
        <w:rPr>
          <w:rStyle w:val="CharAttribute1"/>
          <w:rFonts w:eastAsia="Batang" w:hAnsi="Arial" w:cs="Arial"/>
          <w:szCs w:val="22"/>
          <w:highlight w:val="cyan"/>
        </w:rPr>
      </w:pPr>
      <w:r w:rsidRPr="00493133">
        <w:rPr>
          <w:rStyle w:val="CharAttribute1"/>
          <w:rFonts w:eastAsia="Batang" w:hAnsi="Arial" w:cs="Arial"/>
          <w:szCs w:val="22"/>
        </w:rPr>
        <w:t>Hasonlóan a</w:t>
      </w:r>
      <w:r w:rsidR="006C46B9">
        <w:rPr>
          <w:rStyle w:val="CharAttribute1"/>
          <w:rFonts w:eastAsia="Batang" w:hAnsi="Arial" w:cs="Arial"/>
          <w:szCs w:val="22"/>
        </w:rPr>
        <w:t xml:space="preserve"> reprezentatív közvélemény-kutatással nyert adatokhoz</w:t>
      </w:r>
      <w:r w:rsidRPr="00493133">
        <w:rPr>
          <w:rStyle w:val="CharAttribute1"/>
          <w:rFonts w:eastAsia="Batang" w:hAnsi="Arial" w:cs="Arial"/>
          <w:szCs w:val="22"/>
        </w:rPr>
        <w:t xml:space="preserve">, a </w:t>
      </w:r>
      <w:r w:rsidR="006C46B9">
        <w:rPr>
          <w:rStyle w:val="CharAttribute1"/>
          <w:rFonts w:eastAsia="Batang" w:hAnsi="Arial" w:cs="Arial"/>
          <w:szCs w:val="22"/>
        </w:rPr>
        <w:t xml:space="preserve">legnépszerűbb csatornáknak a megkérdezettek között </w:t>
      </w:r>
      <w:r w:rsidRPr="00493133">
        <w:rPr>
          <w:rStyle w:val="CharAttribute1"/>
          <w:rFonts w:eastAsia="Batang" w:hAnsi="Arial" w:cs="Arial"/>
          <w:szCs w:val="22"/>
        </w:rPr>
        <w:t>az RTL Klub, a TV2 és az m1</w:t>
      </w:r>
      <w:r w:rsidR="006C46B9">
        <w:rPr>
          <w:rStyle w:val="CharAttribute1"/>
          <w:rFonts w:eastAsia="Batang" w:hAnsi="Arial" w:cs="Arial"/>
          <w:szCs w:val="22"/>
        </w:rPr>
        <w:t xml:space="preserve"> számítottak</w:t>
      </w:r>
      <w:r w:rsidRPr="00493133">
        <w:rPr>
          <w:rStyle w:val="CharAttribute1"/>
          <w:rFonts w:eastAsia="Batang" w:hAnsi="Arial" w:cs="Arial"/>
          <w:szCs w:val="22"/>
        </w:rPr>
        <w:t>.</w:t>
      </w:r>
    </w:p>
    <w:p w:rsidR="003C4923" w:rsidRDefault="003C4923" w:rsidP="00D6748D">
      <w:pPr>
        <w:wordWrap/>
        <w:rPr>
          <w:rStyle w:val="CharAttribute1"/>
          <w:rFonts w:eastAsia="Batang" w:hAnsi="Arial" w:cs="Arial"/>
          <w:szCs w:val="22"/>
          <w:highlight w:val="cyan"/>
        </w:rPr>
      </w:pPr>
    </w:p>
    <w:p w:rsidR="00493133" w:rsidRPr="00A275E0" w:rsidRDefault="00493133" w:rsidP="00A275E0">
      <w:pPr>
        <w:wordWrap/>
        <w:jc w:val="center"/>
        <w:rPr>
          <w:rFonts w:ascii="Arial" w:eastAsia="Times New Roman" w:hAnsi="Arial" w:cs="Arial"/>
          <w:b/>
          <w:sz w:val="22"/>
          <w:szCs w:val="22"/>
        </w:rPr>
      </w:pPr>
      <w:r w:rsidRPr="00A275E0">
        <w:rPr>
          <w:rStyle w:val="CharAttribute1"/>
          <w:rFonts w:eastAsia="Batang" w:hAnsi="Arial" w:cs="Arial"/>
          <w:b/>
          <w:szCs w:val="22"/>
        </w:rPr>
        <w:t>3.</w:t>
      </w:r>
      <w:r w:rsidR="00EF1804">
        <w:rPr>
          <w:rStyle w:val="CharAttribute1"/>
          <w:rFonts w:eastAsia="Batang" w:hAnsi="Arial" w:cs="Arial"/>
          <w:b/>
          <w:szCs w:val="22"/>
        </w:rPr>
        <w:t xml:space="preserve"> </w:t>
      </w:r>
      <w:proofErr w:type="spellStart"/>
      <w:proofErr w:type="gramStart"/>
      <w:r w:rsidRPr="00A275E0">
        <w:rPr>
          <w:rStyle w:val="CharAttribute1"/>
          <w:rFonts w:eastAsia="Batang" w:hAnsi="Arial" w:cs="Arial"/>
          <w:b/>
          <w:szCs w:val="22"/>
        </w:rPr>
        <w:t>ábra</w:t>
      </w:r>
      <w:proofErr w:type="spellEnd"/>
      <w:proofErr w:type="gramEnd"/>
      <w:r w:rsidRPr="00A275E0">
        <w:rPr>
          <w:rStyle w:val="CharAttribute1"/>
          <w:rFonts w:eastAsia="Batang" w:hAnsi="Arial" w:cs="Arial"/>
          <w:b/>
          <w:szCs w:val="22"/>
        </w:rPr>
        <w:t>:</w:t>
      </w:r>
      <w:r w:rsidR="00D17A1C" w:rsidRPr="00A275E0">
        <w:rPr>
          <w:rStyle w:val="CharAttribute1"/>
          <w:rFonts w:eastAsia="Batang" w:hAnsi="Arial" w:cs="Arial"/>
          <w:b/>
          <w:szCs w:val="22"/>
        </w:rPr>
        <w:t xml:space="preserve"> </w:t>
      </w:r>
      <w:r w:rsidRPr="00A275E0">
        <w:rPr>
          <w:rStyle w:val="CharAttribute1"/>
          <w:rFonts w:eastAsia="Batang" w:hAnsi="Arial" w:cs="Arial"/>
          <w:b/>
          <w:szCs w:val="22"/>
        </w:rPr>
        <w:t>M</w:t>
      </w:r>
      <w:r w:rsidRPr="00A275E0">
        <w:rPr>
          <w:rStyle w:val="CharAttribute1"/>
          <w:rFonts w:eastAsia="Batang" w:hAnsi="Arial" w:cs="Arial"/>
          <w:b/>
          <w:szCs w:val="22"/>
          <w:lang w:val="hu-HU"/>
        </w:rPr>
        <w:t>elyik három csatorna műsorát nézi legszívesebben?</w:t>
      </w:r>
    </w:p>
    <w:p w:rsidR="00D17A1C" w:rsidRPr="008767BE" w:rsidRDefault="00493133" w:rsidP="00A275E0">
      <w:pPr>
        <w:pStyle w:val="ParaAttribute0"/>
        <w:wordWrap/>
        <w:jc w:val="center"/>
        <w:rPr>
          <w:rFonts w:ascii="Arial" w:eastAsia="Times New Roman" w:hAnsi="Arial" w:cs="Arial"/>
          <w:sz w:val="22"/>
          <w:szCs w:val="22"/>
          <w:highlight w:val="cyan"/>
        </w:rPr>
      </w:pPr>
      <w:r w:rsidRPr="00493133">
        <w:rPr>
          <w:rStyle w:val="CharAttribute1"/>
          <w:rFonts w:eastAsia="Batang" w:hAnsi="Arial" w:cs="Arial"/>
          <w:noProof/>
          <w:szCs w:val="22"/>
          <w:lang w:eastAsia="hu-HU"/>
        </w:rPr>
        <w:drawing>
          <wp:inline distT="0" distB="0" distL="0" distR="0">
            <wp:extent cx="4800601" cy="3286126"/>
            <wp:effectExtent l="0" t="0" r="0" b="0"/>
            <wp:docPr id="7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F1804" w:rsidRDefault="00EF1804" w:rsidP="00EF1804">
      <w:pPr>
        <w:wordWrap/>
        <w:rPr>
          <w:rStyle w:val="CharAttribute1"/>
          <w:rFonts w:eastAsia="Batang" w:hAnsi="Arial" w:cs="Arial"/>
          <w:szCs w:val="22"/>
          <w:lang w:val="hu-HU"/>
        </w:rPr>
      </w:pPr>
    </w:p>
    <w:p w:rsidR="00F776DB" w:rsidRPr="00FE57C2" w:rsidRDefault="00EC4D08" w:rsidP="00EF1804">
      <w:pPr>
        <w:wordWrap/>
        <w:rPr>
          <w:rStyle w:val="CharAttribute1"/>
          <w:rFonts w:eastAsia="Batang" w:hAnsi="Arial" w:cs="Arial"/>
          <w:szCs w:val="22"/>
          <w:lang w:val="hu-HU"/>
        </w:rPr>
      </w:pPr>
      <w:r>
        <w:rPr>
          <w:rStyle w:val="CharAttribute1"/>
          <w:rFonts w:eastAsia="Batang" w:hAnsi="Arial" w:cs="Arial"/>
          <w:szCs w:val="22"/>
          <w:lang w:val="hu-HU"/>
        </w:rPr>
        <w:t>Az eredmények szerint e</w:t>
      </w:r>
      <w:r w:rsidR="00C20659" w:rsidRPr="00FE57C2">
        <w:rPr>
          <w:rStyle w:val="CharAttribute1"/>
          <w:rFonts w:eastAsia="Batang" w:hAnsi="Arial" w:cs="Arial"/>
          <w:szCs w:val="22"/>
          <w:lang w:val="hu-HU"/>
        </w:rPr>
        <w:t>lsősorban a hírműsorok, az ismeretterjesztő programok, valamint a sorozatok és a mozifilmek érdeklik leginkább a</w:t>
      </w:r>
      <w:r w:rsidR="00FE57C2" w:rsidRPr="00FE57C2">
        <w:rPr>
          <w:rStyle w:val="CharAttribute1"/>
          <w:rFonts w:eastAsia="Batang" w:hAnsi="Arial" w:cs="Arial"/>
          <w:szCs w:val="22"/>
          <w:lang w:val="hu-HU"/>
        </w:rPr>
        <w:t xml:space="preserve"> válaszadókat</w:t>
      </w:r>
      <w:r w:rsidR="00C20659" w:rsidRPr="00FE57C2">
        <w:rPr>
          <w:rStyle w:val="CharAttribute1"/>
          <w:rFonts w:eastAsia="Batang" w:hAnsi="Arial" w:cs="Arial"/>
          <w:szCs w:val="22"/>
          <w:lang w:val="hu-HU"/>
        </w:rPr>
        <w:t>.</w:t>
      </w:r>
    </w:p>
    <w:p w:rsidR="00455125" w:rsidRPr="00C20659" w:rsidRDefault="00455125" w:rsidP="00D6748D">
      <w:pPr>
        <w:wordWrap/>
        <w:rPr>
          <w:rStyle w:val="CharAttribute1"/>
          <w:rFonts w:eastAsia="Batang" w:hAnsi="Arial" w:cs="Arial"/>
          <w:szCs w:val="22"/>
        </w:rPr>
      </w:pPr>
    </w:p>
    <w:p w:rsidR="003C4923" w:rsidRDefault="003C4923" w:rsidP="00D6748D">
      <w:pPr>
        <w:wordWrap/>
        <w:rPr>
          <w:rStyle w:val="CharAttribute1"/>
          <w:rFonts w:eastAsia="Batang" w:hAnsi="Arial" w:cs="Arial"/>
          <w:szCs w:val="22"/>
        </w:rPr>
      </w:pPr>
    </w:p>
    <w:p w:rsidR="00A275E0" w:rsidRDefault="00A275E0" w:rsidP="00D6748D">
      <w:pPr>
        <w:wordWrap/>
        <w:rPr>
          <w:rStyle w:val="CharAttribute1"/>
          <w:rFonts w:eastAsia="Batang" w:hAnsi="Arial" w:cs="Arial"/>
          <w:szCs w:val="22"/>
        </w:rPr>
      </w:pPr>
    </w:p>
    <w:p w:rsidR="00A275E0" w:rsidRDefault="00A275E0" w:rsidP="00D6748D">
      <w:pPr>
        <w:wordWrap/>
        <w:rPr>
          <w:rStyle w:val="CharAttribute1"/>
          <w:rFonts w:eastAsia="Batang" w:hAnsi="Arial" w:cs="Arial"/>
          <w:szCs w:val="22"/>
        </w:rPr>
      </w:pPr>
    </w:p>
    <w:p w:rsidR="00A275E0" w:rsidRDefault="00A275E0" w:rsidP="00D6748D">
      <w:pPr>
        <w:wordWrap/>
        <w:rPr>
          <w:rStyle w:val="CharAttribute1"/>
          <w:rFonts w:eastAsia="Batang" w:hAnsi="Arial" w:cs="Arial"/>
          <w:szCs w:val="22"/>
        </w:rPr>
      </w:pPr>
    </w:p>
    <w:p w:rsidR="00A275E0" w:rsidRPr="00A275E0" w:rsidRDefault="00A275E0" w:rsidP="00D6748D">
      <w:pPr>
        <w:wordWrap/>
        <w:rPr>
          <w:rStyle w:val="CharAttribute1"/>
          <w:rFonts w:eastAsia="Batang" w:hAnsi="Arial" w:cs="Arial"/>
          <w:szCs w:val="22"/>
        </w:rPr>
      </w:pPr>
    </w:p>
    <w:p w:rsidR="00D17A1C" w:rsidRPr="00A275E0" w:rsidRDefault="00C20659" w:rsidP="00A275E0">
      <w:pPr>
        <w:wordWrap/>
        <w:jc w:val="center"/>
        <w:rPr>
          <w:rFonts w:ascii="Arial" w:hAnsi="Arial" w:cs="Arial"/>
          <w:b/>
          <w:sz w:val="22"/>
          <w:szCs w:val="22"/>
          <w:lang w:val="hu-HU"/>
        </w:rPr>
      </w:pPr>
      <w:r w:rsidRPr="00A275E0">
        <w:rPr>
          <w:rStyle w:val="CharAttribute1"/>
          <w:rFonts w:eastAsia="Batang" w:hAnsi="Arial" w:cs="Arial"/>
          <w:b/>
          <w:szCs w:val="22"/>
          <w:lang w:val="hu-HU"/>
        </w:rPr>
        <w:t>4.</w:t>
      </w:r>
      <w:r w:rsidR="00EF1804">
        <w:rPr>
          <w:rStyle w:val="CharAttribute1"/>
          <w:rFonts w:eastAsia="Batang" w:hAnsi="Arial" w:cs="Arial"/>
          <w:b/>
          <w:szCs w:val="22"/>
          <w:lang w:val="hu-HU"/>
        </w:rPr>
        <w:t xml:space="preserve"> </w:t>
      </w:r>
      <w:r w:rsidRPr="00A275E0">
        <w:rPr>
          <w:rStyle w:val="CharAttribute1"/>
          <w:rFonts w:eastAsia="Batang" w:hAnsi="Arial" w:cs="Arial"/>
          <w:b/>
          <w:szCs w:val="22"/>
          <w:lang w:val="hu-HU"/>
        </w:rPr>
        <w:t xml:space="preserve">ábra: </w:t>
      </w:r>
      <w:r w:rsidR="00D17A1C" w:rsidRPr="00A275E0">
        <w:rPr>
          <w:rStyle w:val="CharAttribute1"/>
          <w:rFonts w:eastAsia="Batang" w:hAnsi="Arial" w:cs="Arial"/>
          <w:b/>
          <w:szCs w:val="22"/>
          <w:lang w:val="hu-HU"/>
        </w:rPr>
        <w:t>M</w:t>
      </w:r>
      <w:r w:rsidRPr="00A275E0">
        <w:rPr>
          <w:rStyle w:val="CharAttribute1"/>
          <w:rFonts w:eastAsia="Batang" w:hAnsi="Arial" w:cs="Arial"/>
          <w:b/>
          <w:szCs w:val="22"/>
          <w:lang w:val="hu-HU"/>
        </w:rPr>
        <w:t>ely</w:t>
      </w:r>
      <w:r w:rsidR="00D17A1C" w:rsidRPr="00A275E0">
        <w:rPr>
          <w:rStyle w:val="CharAttribute1"/>
          <w:rFonts w:eastAsia="Batang" w:hAnsi="Arial" w:cs="Arial"/>
          <w:b/>
          <w:szCs w:val="22"/>
          <w:lang w:val="hu-HU"/>
        </w:rPr>
        <w:t xml:space="preserve"> </w:t>
      </w:r>
      <w:r w:rsidRPr="00A275E0">
        <w:rPr>
          <w:rStyle w:val="CharAttribute1"/>
          <w:rFonts w:eastAsia="Batang" w:hAnsi="Arial" w:cs="Arial"/>
          <w:b/>
          <w:szCs w:val="22"/>
          <w:lang w:val="hu-HU"/>
        </w:rPr>
        <w:t>tévé</w:t>
      </w:r>
      <w:r w:rsidR="00D17A1C" w:rsidRPr="00A275E0">
        <w:rPr>
          <w:rStyle w:val="CharAttribute1"/>
          <w:rFonts w:eastAsia="Batang" w:hAnsi="Arial" w:cs="Arial"/>
          <w:b/>
          <w:szCs w:val="22"/>
          <w:lang w:val="hu-HU"/>
        </w:rPr>
        <w:t>műsorok érdeklik</w:t>
      </w:r>
      <w:r w:rsidRPr="00A275E0">
        <w:rPr>
          <w:rStyle w:val="CharAttribute1"/>
          <w:rFonts w:eastAsia="Batang" w:hAnsi="Arial" w:cs="Arial"/>
          <w:b/>
          <w:szCs w:val="22"/>
          <w:lang w:val="hu-HU"/>
        </w:rPr>
        <w:t xml:space="preserve"> a</w:t>
      </w:r>
      <w:r w:rsidR="00D17A1C" w:rsidRPr="00A275E0">
        <w:rPr>
          <w:rStyle w:val="CharAttribute1"/>
          <w:rFonts w:eastAsia="Batang" w:hAnsi="Arial" w:cs="Arial"/>
          <w:b/>
          <w:szCs w:val="22"/>
          <w:lang w:val="hu-HU"/>
        </w:rPr>
        <w:t xml:space="preserve"> leg</w:t>
      </w:r>
      <w:r w:rsidRPr="00A275E0">
        <w:rPr>
          <w:rStyle w:val="CharAttribute1"/>
          <w:rFonts w:eastAsia="Batang" w:hAnsi="Arial" w:cs="Arial"/>
          <w:b/>
          <w:szCs w:val="22"/>
          <w:lang w:val="hu-HU"/>
        </w:rPr>
        <w:t>jobban</w:t>
      </w:r>
      <w:r w:rsidR="00D17A1C" w:rsidRPr="00A275E0">
        <w:rPr>
          <w:rStyle w:val="CharAttribute1"/>
          <w:rFonts w:eastAsia="Batang" w:hAnsi="Arial" w:cs="Arial"/>
          <w:b/>
          <w:szCs w:val="22"/>
          <w:lang w:val="hu-HU"/>
        </w:rPr>
        <w:t xml:space="preserve">? </w:t>
      </w:r>
      <w:r w:rsidR="00AB0AA4" w:rsidRPr="00A275E0">
        <w:rPr>
          <w:rStyle w:val="CharAttribute1"/>
          <w:rFonts w:eastAsia="Batang" w:hAnsi="Arial" w:cs="Arial"/>
          <w:b/>
          <w:szCs w:val="22"/>
          <w:lang w:val="hu-HU"/>
        </w:rPr>
        <w:t>(%)</w:t>
      </w:r>
    </w:p>
    <w:p w:rsidR="00D17A1C" w:rsidRPr="008767BE" w:rsidRDefault="00C20659" w:rsidP="00A275E0">
      <w:pPr>
        <w:pStyle w:val="ParaAttribute0"/>
        <w:wordWrap/>
        <w:jc w:val="center"/>
        <w:rPr>
          <w:rFonts w:ascii="Arial" w:eastAsia="Times New Roman" w:hAnsi="Arial" w:cs="Arial"/>
          <w:sz w:val="22"/>
          <w:szCs w:val="22"/>
          <w:highlight w:val="cyan"/>
        </w:rPr>
      </w:pPr>
      <w:r w:rsidRPr="00C20659">
        <w:rPr>
          <w:rFonts w:ascii="Arial" w:eastAsia="Times New Roman" w:hAnsi="Arial" w:cs="Arial"/>
          <w:noProof/>
          <w:sz w:val="22"/>
          <w:szCs w:val="22"/>
          <w:lang w:eastAsia="hu-HU"/>
        </w:rPr>
        <w:drawing>
          <wp:inline distT="0" distB="0" distL="0" distR="0">
            <wp:extent cx="4572000" cy="3467100"/>
            <wp:effectExtent l="0" t="0" r="0" b="0"/>
            <wp:docPr id="8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A7A67" w:rsidRDefault="006A7A67" w:rsidP="00D6748D">
      <w:pPr>
        <w:wordWrap/>
        <w:rPr>
          <w:rFonts w:ascii="Arial" w:eastAsia="Times New Roman" w:hAnsi="Arial" w:cs="Arial"/>
          <w:b/>
          <w:sz w:val="22"/>
          <w:szCs w:val="22"/>
        </w:rPr>
      </w:pPr>
    </w:p>
    <w:p w:rsidR="00EF1804" w:rsidRDefault="00EF1804" w:rsidP="00D6748D">
      <w:pPr>
        <w:wordWrap/>
        <w:rPr>
          <w:rFonts w:ascii="Arial" w:eastAsia="Times New Roman" w:hAnsi="Arial" w:cs="Arial"/>
          <w:b/>
          <w:sz w:val="22"/>
          <w:szCs w:val="22"/>
        </w:rPr>
      </w:pPr>
    </w:p>
    <w:p w:rsidR="00AA013D" w:rsidRPr="00EB1BFC" w:rsidRDefault="00AA013D" w:rsidP="00EC4D08">
      <w:pPr>
        <w:wordWrap/>
        <w:rPr>
          <w:rFonts w:ascii="Arial" w:hAnsi="Arial" w:cs="Arial"/>
          <w:sz w:val="22"/>
          <w:szCs w:val="22"/>
          <w:lang w:val="hu-HU"/>
        </w:rPr>
      </w:pPr>
      <w:r w:rsidRPr="00EB1BFC">
        <w:rPr>
          <w:rFonts w:ascii="Arial" w:eastAsia="Times New Roman" w:hAnsi="Arial" w:cs="Arial"/>
          <w:b/>
          <w:sz w:val="22"/>
          <w:szCs w:val="22"/>
        </w:rPr>
        <w:t>Rádió</w:t>
      </w:r>
    </w:p>
    <w:p w:rsidR="00BB2270" w:rsidRDefault="00AA013D" w:rsidP="00A275E0">
      <w:pPr>
        <w:pStyle w:val="ParaAttribute0"/>
        <w:wordWrap/>
        <w:jc w:val="both"/>
        <w:rPr>
          <w:rStyle w:val="CharAttribute1"/>
          <w:rFonts w:eastAsia="Batang" w:hAnsi="Arial" w:cs="Arial"/>
          <w:szCs w:val="22"/>
          <w:highlight w:val="green"/>
        </w:rPr>
      </w:pPr>
      <w:r w:rsidRPr="00AA013D">
        <w:rPr>
          <w:rFonts w:ascii="Arial" w:eastAsia="Times New Roman" w:hAnsi="Arial" w:cs="Arial"/>
          <w:sz w:val="22"/>
          <w:szCs w:val="22"/>
        </w:rPr>
        <w:t>A rádiók műsorát a látássérült emberek a látó társaikkal egyenértékűen tudják élvezni.</w:t>
      </w:r>
      <w:r w:rsidR="00EC4D08">
        <w:rPr>
          <w:rFonts w:ascii="Arial" w:eastAsia="Times New Roman" w:hAnsi="Arial" w:cs="Arial"/>
          <w:sz w:val="22"/>
          <w:szCs w:val="22"/>
        </w:rPr>
        <w:t xml:space="preserve"> </w:t>
      </w:r>
      <w:r w:rsidR="00BB2270" w:rsidRPr="00BB2270">
        <w:rPr>
          <w:rStyle w:val="CharAttribute1"/>
          <w:rFonts w:eastAsia="Batang" w:hAnsi="Arial" w:cs="Arial"/>
          <w:szCs w:val="22"/>
        </w:rPr>
        <w:t xml:space="preserve">A kérdőívet kitöltők közül legtöbben 1-2 órát töltenek a készülék mellett naponta, de </w:t>
      </w:r>
      <w:r w:rsidR="00082C21" w:rsidRPr="00BB2270">
        <w:rPr>
          <w:rStyle w:val="CharAttribute1"/>
          <w:rFonts w:eastAsia="Batang" w:hAnsi="Arial" w:cs="Arial"/>
          <w:szCs w:val="22"/>
        </w:rPr>
        <w:t xml:space="preserve">tőlük </w:t>
      </w:r>
      <w:r w:rsidR="00BB2270" w:rsidRPr="00BB2270">
        <w:rPr>
          <w:rStyle w:val="CharAttribute1"/>
          <w:rFonts w:eastAsia="Batang" w:hAnsi="Arial" w:cs="Arial"/>
          <w:szCs w:val="22"/>
        </w:rPr>
        <w:t>alig marad</w:t>
      </w:r>
      <w:r w:rsidR="00082C21">
        <w:rPr>
          <w:rStyle w:val="CharAttribute1"/>
          <w:rFonts w:eastAsia="Batang" w:hAnsi="Arial" w:cs="Arial"/>
          <w:szCs w:val="22"/>
        </w:rPr>
        <w:t>nak</w:t>
      </w:r>
      <w:r w:rsidR="00BB2270" w:rsidRPr="00BB2270">
        <w:rPr>
          <w:rStyle w:val="CharAttribute1"/>
          <w:rFonts w:eastAsia="Batang" w:hAnsi="Arial" w:cs="Arial"/>
          <w:szCs w:val="22"/>
        </w:rPr>
        <w:t xml:space="preserve"> </w:t>
      </w:r>
      <w:r w:rsidR="00EF1804">
        <w:rPr>
          <w:rStyle w:val="CharAttribute1"/>
          <w:rFonts w:eastAsia="Batang" w:hAnsi="Arial" w:cs="Arial"/>
          <w:szCs w:val="22"/>
        </w:rPr>
        <w:t xml:space="preserve">el </w:t>
      </w:r>
      <w:r w:rsidR="00BB2270" w:rsidRPr="00BB2270">
        <w:rPr>
          <w:rStyle w:val="CharAttribute1"/>
          <w:rFonts w:eastAsia="Batang" w:hAnsi="Arial" w:cs="Arial"/>
          <w:szCs w:val="22"/>
        </w:rPr>
        <w:t>létszámban a naponta négy óránál is többet rádiózók.</w:t>
      </w:r>
    </w:p>
    <w:p w:rsidR="003C4923" w:rsidRDefault="003C4923" w:rsidP="00D6748D">
      <w:pPr>
        <w:wordWrap/>
        <w:rPr>
          <w:rStyle w:val="CharAttribute1"/>
          <w:rFonts w:eastAsia="Batang" w:hAnsi="Arial" w:cs="Arial"/>
          <w:szCs w:val="22"/>
          <w:highlight w:val="green"/>
          <w:lang w:val="hu-HU"/>
        </w:rPr>
      </w:pPr>
    </w:p>
    <w:p w:rsidR="00D17A1C" w:rsidRPr="00A275E0" w:rsidRDefault="00D7345D" w:rsidP="00A275E0">
      <w:pPr>
        <w:wordWrap/>
        <w:jc w:val="center"/>
        <w:rPr>
          <w:rStyle w:val="CharAttribute1"/>
          <w:rFonts w:eastAsia="Batang" w:hAnsi="Arial" w:cs="Arial"/>
          <w:b/>
          <w:szCs w:val="22"/>
          <w:lang w:val="hu-HU"/>
        </w:rPr>
      </w:pPr>
      <w:r w:rsidRPr="00A275E0">
        <w:rPr>
          <w:rStyle w:val="CharAttribute1"/>
          <w:rFonts w:eastAsia="Batang" w:hAnsi="Arial" w:cs="Arial"/>
          <w:b/>
          <w:szCs w:val="22"/>
          <w:lang w:val="hu-HU"/>
        </w:rPr>
        <w:t>5</w:t>
      </w:r>
      <w:r w:rsidR="00BB2270" w:rsidRPr="00A275E0">
        <w:rPr>
          <w:rStyle w:val="CharAttribute1"/>
          <w:rFonts w:eastAsia="Batang" w:hAnsi="Arial" w:cs="Arial"/>
          <w:b/>
          <w:szCs w:val="22"/>
          <w:lang w:val="hu-HU"/>
        </w:rPr>
        <w:t>.</w:t>
      </w:r>
      <w:r w:rsidR="00EF1804">
        <w:rPr>
          <w:rStyle w:val="CharAttribute1"/>
          <w:rFonts w:eastAsia="Batang" w:hAnsi="Arial" w:cs="Arial"/>
          <w:b/>
          <w:szCs w:val="22"/>
          <w:lang w:val="hu-HU"/>
        </w:rPr>
        <w:t xml:space="preserve"> </w:t>
      </w:r>
      <w:r w:rsidR="00BB2270" w:rsidRPr="00A275E0">
        <w:rPr>
          <w:rStyle w:val="CharAttribute1"/>
          <w:rFonts w:eastAsia="Batang" w:hAnsi="Arial" w:cs="Arial"/>
          <w:b/>
          <w:szCs w:val="22"/>
          <w:lang w:val="hu-HU"/>
        </w:rPr>
        <w:t>ábra:</w:t>
      </w:r>
      <w:r w:rsidR="00BB2270" w:rsidRPr="00A275E0">
        <w:rPr>
          <w:rStyle w:val="CharAttribute1"/>
          <w:rFonts w:eastAsia="Batang" w:hAnsi="Arial" w:cs="Arial"/>
          <w:szCs w:val="22"/>
          <w:lang w:val="hu-HU"/>
        </w:rPr>
        <w:t xml:space="preserve"> </w:t>
      </w:r>
      <w:r w:rsidR="00F776DB" w:rsidRPr="00A275E0">
        <w:rPr>
          <w:rStyle w:val="CharAttribute1"/>
          <w:rFonts w:eastAsia="Batang" w:hAnsi="Arial" w:cs="Arial"/>
          <w:b/>
          <w:szCs w:val="22"/>
          <w:lang w:val="hu-HU"/>
        </w:rPr>
        <w:t>N</w:t>
      </w:r>
      <w:r w:rsidR="00D17A1C" w:rsidRPr="00A275E0">
        <w:rPr>
          <w:rStyle w:val="CharAttribute1"/>
          <w:rFonts w:eastAsia="Batang" w:hAnsi="Arial" w:cs="Arial"/>
          <w:b/>
          <w:szCs w:val="22"/>
          <w:lang w:val="hu-HU"/>
        </w:rPr>
        <w:t>aponta átlagosan hány órát tölt rádióhallgatással?</w:t>
      </w:r>
      <w:r w:rsidR="00BA3262" w:rsidRPr="00A275E0">
        <w:rPr>
          <w:rStyle w:val="CharAttribute1"/>
          <w:rFonts w:eastAsia="Batang" w:hAnsi="Arial" w:cs="Arial"/>
          <w:b/>
          <w:szCs w:val="22"/>
          <w:lang w:val="hu-HU"/>
        </w:rPr>
        <w:t xml:space="preserve"> (%)</w:t>
      </w:r>
    </w:p>
    <w:p w:rsidR="00BB2270" w:rsidRDefault="00BB2270" w:rsidP="00A275E0">
      <w:pPr>
        <w:pStyle w:val="ParaAttribute0"/>
        <w:wordWrap/>
        <w:jc w:val="center"/>
        <w:rPr>
          <w:rStyle w:val="CharAttribute1"/>
          <w:rFonts w:eastAsia="Batang" w:hAnsi="Arial" w:cs="Arial"/>
          <w:szCs w:val="22"/>
          <w:highlight w:val="green"/>
        </w:rPr>
      </w:pPr>
      <w:r w:rsidRPr="00BB2270">
        <w:rPr>
          <w:rStyle w:val="CharAttribute1"/>
          <w:rFonts w:eastAsia="Batang" w:hAnsi="Arial" w:cs="Arial"/>
          <w:noProof/>
          <w:szCs w:val="22"/>
          <w:lang w:eastAsia="hu-HU"/>
        </w:rPr>
        <w:drawing>
          <wp:inline distT="0" distB="0" distL="0" distR="0">
            <wp:extent cx="4572000" cy="27432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2270" w:rsidRPr="00226722" w:rsidRDefault="00082C21" w:rsidP="00EF1804">
      <w:pPr>
        <w:pStyle w:val="ParaAttribute0"/>
        <w:wordWrap/>
        <w:jc w:val="both"/>
        <w:rPr>
          <w:rStyle w:val="CharAttribute1"/>
          <w:rFonts w:eastAsia="Batang" w:hAnsi="Arial" w:cs="Arial"/>
          <w:szCs w:val="22"/>
        </w:rPr>
      </w:pPr>
      <w:r>
        <w:rPr>
          <w:rStyle w:val="CharAttribute1"/>
          <w:rFonts w:eastAsia="Batang" w:hAnsi="Arial" w:cs="Arial"/>
          <w:szCs w:val="22"/>
        </w:rPr>
        <w:t>A r</w:t>
      </w:r>
      <w:r w:rsidR="00226722" w:rsidRPr="00226722">
        <w:rPr>
          <w:rStyle w:val="CharAttribute1"/>
          <w:rFonts w:eastAsia="Batang" w:hAnsi="Arial" w:cs="Arial"/>
          <w:szCs w:val="22"/>
        </w:rPr>
        <w:t xml:space="preserve">ádiót legtöbben délelőtt hat és tizenkét óra között </w:t>
      </w:r>
      <w:r>
        <w:rPr>
          <w:rStyle w:val="CharAttribute1"/>
          <w:rFonts w:eastAsia="Batang" w:hAnsi="Arial" w:cs="Arial"/>
          <w:szCs w:val="22"/>
        </w:rPr>
        <w:t>hallgatják</w:t>
      </w:r>
      <w:r w:rsidR="00226722">
        <w:rPr>
          <w:rStyle w:val="CharAttribute1"/>
          <w:rFonts w:eastAsia="Batang" w:hAnsi="Arial" w:cs="Arial"/>
          <w:szCs w:val="22"/>
        </w:rPr>
        <w:t xml:space="preserve"> (56,2%)</w:t>
      </w:r>
      <w:r w:rsidR="00226722" w:rsidRPr="00226722">
        <w:rPr>
          <w:rStyle w:val="CharAttribute1"/>
          <w:rFonts w:eastAsia="Batang" w:hAnsi="Arial" w:cs="Arial"/>
          <w:szCs w:val="22"/>
        </w:rPr>
        <w:t xml:space="preserve">, </w:t>
      </w:r>
      <w:r w:rsidR="00226722">
        <w:rPr>
          <w:rStyle w:val="CharAttribute1"/>
          <w:rFonts w:eastAsia="Batang" w:hAnsi="Arial" w:cs="Arial"/>
          <w:szCs w:val="22"/>
        </w:rPr>
        <w:t xml:space="preserve">valamint </w:t>
      </w:r>
      <w:r w:rsidR="007C0EE7">
        <w:rPr>
          <w:rStyle w:val="CharAttribute1"/>
          <w:rFonts w:eastAsia="Batang" w:hAnsi="Arial" w:cs="Arial"/>
          <w:szCs w:val="22"/>
        </w:rPr>
        <w:t xml:space="preserve">egyötödük </w:t>
      </w:r>
      <w:r w:rsidR="00226722">
        <w:rPr>
          <w:rStyle w:val="CharAttribute1"/>
          <w:rFonts w:eastAsia="Batang" w:hAnsi="Arial" w:cs="Arial"/>
          <w:szCs w:val="22"/>
        </w:rPr>
        <w:t>délután tizenkettő és hat óra között</w:t>
      </w:r>
      <w:r w:rsidR="007C0EE7">
        <w:rPr>
          <w:rStyle w:val="CharAttribute1"/>
          <w:rFonts w:eastAsia="Batang" w:hAnsi="Arial" w:cs="Arial"/>
          <w:szCs w:val="22"/>
        </w:rPr>
        <w:t xml:space="preserve"> is rádiózik, </w:t>
      </w:r>
      <w:r w:rsidR="00226722" w:rsidRPr="006A2254">
        <w:rPr>
          <w:rStyle w:val="CharAttribute1"/>
          <w:rFonts w:eastAsia="Batang" w:hAnsi="Arial" w:cs="Arial"/>
          <w:szCs w:val="22"/>
        </w:rPr>
        <w:t xml:space="preserve">este </w:t>
      </w:r>
      <w:r>
        <w:rPr>
          <w:rStyle w:val="CharAttribute1"/>
          <w:rFonts w:eastAsia="Batang" w:hAnsi="Arial" w:cs="Arial"/>
          <w:szCs w:val="22"/>
        </w:rPr>
        <w:t xml:space="preserve">azonban </w:t>
      </w:r>
      <w:r w:rsidR="00226722" w:rsidRPr="006A2254">
        <w:rPr>
          <w:rStyle w:val="CharAttribute1"/>
          <w:rFonts w:eastAsia="Batang" w:hAnsi="Arial" w:cs="Arial"/>
          <w:szCs w:val="22"/>
        </w:rPr>
        <w:t>már inkább a tévénézés dominál.</w:t>
      </w:r>
    </w:p>
    <w:p w:rsidR="00BB2270" w:rsidRPr="0000480E" w:rsidRDefault="00226722" w:rsidP="00A275E0">
      <w:pPr>
        <w:pStyle w:val="ParaAttribute0"/>
        <w:wordWrap/>
        <w:ind w:firstLine="708"/>
        <w:jc w:val="both"/>
        <w:rPr>
          <w:rFonts w:ascii="Arial" w:eastAsia="Times New Roman" w:hAnsi="Arial" w:cs="Arial"/>
          <w:sz w:val="22"/>
          <w:szCs w:val="22"/>
        </w:rPr>
      </w:pPr>
      <w:r w:rsidRPr="0000480E">
        <w:rPr>
          <w:rFonts w:ascii="Arial" w:eastAsia="Times New Roman" w:hAnsi="Arial" w:cs="Arial"/>
          <w:sz w:val="22"/>
          <w:szCs w:val="22"/>
        </w:rPr>
        <w:t xml:space="preserve">A válaszadók az országos rádióadók közül leggyakrabban a Kossuth és a Petőfi rádiót, </w:t>
      </w:r>
      <w:r w:rsidR="006A2254">
        <w:rPr>
          <w:rFonts w:ascii="Arial" w:eastAsia="Times New Roman" w:hAnsi="Arial" w:cs="Arial"/>
          <w:sz w:val="22"/>
          <w:szCs w:val="22"/>
        </w:rPr>
        <w:t>illetve</w:t>
      </w:r>
      <w:r w:rsidRPr="0000480E">
        <w:rPr>
          <w:rFonts w:ascii="Arial" w:eastAsia="Times New Roman" w:hAnsi="Arial" w:cs="Arial"/>
          <w:sz w:val="22"/>
          <w:szCs w:val="22"/>
        </w:rPr>
        <w:t xml:space="preserve"> a Class FM-et hallgatják</w:t>
      </w:r>
      <w:r w:rsidR="0000480E" w:rsidRPr="0000480E">
        <w:rPr>
          <w:rFonts w:ascii="Arial" w:eastAsia="Times New Roman" w:hAnsi="Arial" w:cs="Arial"/>
          <w:sz w:val="22"/>
          <w:szCs w:val="22"/>
        </w:rPr>
        <w:t>. Az országos adókon kívül pedig legtöbben a helyi rádiók műsorait kísérik figyelemmel.</w:t>
      </w:r>
    </w:p>
    <w:p w:rsidR="00D17A1C" w:rsidRDefault="00D17A1C" w:rsidP="00D6748D">
      <w:pPr>
        <w:pStyle w:val="ParaAttribute0"/>
        <w:wordWrap/>
        <w:jc w:val="both"/>
        <w:rPr>
          <w:rStyle w:val="CharAttribute1"/>
          <w:rFonts w:eastAsia="Batang" w:hAnsi="Arial" w:cs="Arial"/>
          <w:szCs w:val="22"/>
          <w:highlight w:val="green"/>
        </w:rPr>
      </w:pPr>
    </w:p>
    <w:p w:rsidR="00F776DB" w:rsidRPr="00A275E0" w:rsidRDefault="00D7345D" w:rsidP="00A275E0">
      <w:pPr>
        <w:wordWrap/>
        <w:jc w:val="center"/>
        <w:rPr>
          <w:rStyle w:val="CharAttribute1"/>
          <w:rFonts w:eastAsia="Batang" w:hAnsi="Arial" w:cs="Arial"/>
          <w:b/>
          <w:szCs w:val="22"/>
        </w:rPr>
      </w:pPr>
      <w:r w:rsidRPr="00A275E0">
        <w:rPr>
          <w:rStyle w:val="CharAttribute1"/>
          <w:rFonts w:eastAsia="Batang" w:hAnsi="Arial" w:cs="Arial"/>
          <w:b/>
          <w:szCs w:val="22"/>
          <w:lang w:val="hu-HU"/>
        </w:rPr>
        <w:t>6</w:t>
      </w:r>
      <w:r w:rsidR="0000480E" w:rsidRPr="00A275E0">
        <w:rPr>
          <w:rStyle w:val="CharAttribute1"/>
          <w:rFonts w:eastAsia="Batang" w:hAnsi="Arial" w:cs="Arial"/>
          <w:b/>
          <w:szCs w:val="22"/>
          <w:lang w:val="hu-HU"/>
        </w:rPr>
        <w:t xml:space="preserve">. ábra: </w:t>
      </w:r>
      <w:r w:rsidR="00EB1BFC" w:rsidRPr="00A275E0">
        <w:rPr>
          <w:rStyle w:val="CharAttribute1"/>
          <w:rFonts w:eastAsia="Batang" w:hAnsi="Arial" w:cs="Arial"/>
          <w:b/>
          <w:szCs w:val="22"/>
          <w:lang w:val="hu-HU"/>
        </w:rPr>
        <w:t>M</w:t>
      </w:r>
      <w:r w:rsidR="00D17A1C" w:rsidRPr="00A275E0">
        <w:rPr>
          <w:rStyle w:val="CharAttribute1"/>
          <w:rFonts w:eastAsia="Batang" w:hAnsi="Arial" w:cs="Arial"/>
          <w:b/>
          <w:szCs w:val="22"/>
          <w:lang w:val="hu-HU"/>
        </w:rPr>
        <w:t xml:space="preserve">elyik három </w:t>
      </w:r>
      <w:r w:rsidR="00EB1BFC" w:rsidRPr="00A275E0">
        <w:rPr>
          <w:rStyle w:val="CharAttribute1"/>
          <w:rFonts w:eastAsia="Batang" w:hAnsi="Arial" w:cs="Arial"/>
          <w:b/>
          <w:szCs w:val="22"/>
          <w:lang w:val="hu-HU"/>
        </w:rPr>
        <w:t>rádió</w:t>
      </w:r>
      <w:r w:rsidR="00D17A1C" w:rsidRPr="00A275E0">
        <w:rPr>
          <w:rStyle w:val="CharAttribute1"/>
          <w:rFonts w:eastAsia="Batang" w:hAnsi="Arial" w:cs="Arial"/>
          <w:b/>
          <w:szCs w:val="22"/>
          <w:lang w:val="hu-HU"/>
        </w:rPr>
        <w:t xml:space="preserve">adó műsorát hallgatja legszívesebben? </w:t>
      </w:r>
      <w:r w:rsidR="00BA3262" w:rsidRPr="00A275E0">
        <w:rPr>
          <w:rStyle w:val="CharAttribute1"/>
          <w:rFonts w:eastAsia="Batang" w:hAnsi="Arial" w:cs="Arial"/>
          <w:b/>
          <w:szCs w:val="22"/>
          <w:lang w:val="hu-HU"/>
        </w:rPr>
        <w:t>(%)</w:t>
      </w:r>
    </w:p>
    <w:p w:rsidR="00F776DB" w:rsidRPr="0000480E" w:rsidRDefault="0000480E" w:rsidP="00D6748D">
      <w:pPr>
        <w:wordWrap/>
        <w:ind w:left="360"/>
        <w:rPr>
          <w:rStyle w:val="CharAttribute1"/>
          <w:rFonts w:eastAsia="Batang" w:hAnsi="Arial" w:cs="Arial"/>
          <w:sz w:val="20"/>
          <w:highlight w:val="green"/>
        </w:rPr>
      </w:pPr>
      <w:r w:rsidRPr="0000480E">
        <w:rPr>
          <w:rStyle w:val="CharAttribute1"/>
          <w:rFonts w:eastAsia="Batang" w:hAnsi="Arial" w:cs="Arial"/>
          <w:noProof/>
          <w:sz w:val="20"/>
          <w:lang w:val="hu-HU" w:eastAsia="hu-HU"/>
        </w:rPr>
        <w:drawing>
          <wp:inline distT="0" distB="0" distL="0" distR="0">
            <wp:extent cx="4572000" cy="2743200"/>
            <wp:effectExtent l="19050" t="0" r="0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45AFE" w:rsidRPr="00AD1CA4" w:rsidRDefault="008B515D" w:rsidP="00D6748D">
      <w:pPr>
        <w:wordWrap/>
        <w:rPr>
          <w:rStyle w:val="CharAttribute1"/>
          <w:rFonts w:eastAsia="Batang" w:hAnsi="Arial" w:cs="Arial"/>
          <w:szCs w:val="22"/>
        </w:rPr>
      </w:pPr>
      <w:r w:rsidRPr="00AD1CA4">
        <w:rPr>
          <w:rStyle w:val="CharAttribute1"/>
          <w:rFonts w:eastAsia="Batang" w:hAnsi="Arial" w:cs="Arial"/>
          <w:szCs w:val="22"/>
        </w:rPr>
        <w:t>A rádióműsorok közül a hírműsorok, a zenei és ismeretterjesztő programok a legnépszerűbbek, de szí</w:t>
      </w:r>
      <w:r w:rsidR="00BA3262" w:rsidRPr="00AD1CA4">
        <w:rPr>
          <w:rStyle w:val="CharAttribute1"/>
          <w:rFonts w:eastAsia="Batang" w:hAnsi="Arial" w:cs="Arial"/>
          <w:szCs w:val="22"/>
        </w:rPr>
        <w:t xml:space="preserve">vesen </w:t>
      </w:r>
      <w:proofErr w:type="spellStart"/>
      <w:r w:rsidR="00BA3262" w:rsidRPr="00AD1CA4">
        <w:rPr>
          <w:rStyle w:val="CharAttribute1"/>
          <w:rFonts w:eastAsia="Batang" w:hAnsi="Arial" w:cs="Arial"/>
          <w:szCs w:val="22"/>
        </w:rPr>
        <w:t>hallgatnak</w:t>
      </w:r>
      <w:proofErr w:type="spellEnd"/>
      <w:r w:rsidR="00BA3262" w:rsidRPr="00AD1CA4">
        <w:rPr>
          <w:rStyle w:val="CharAttribute1"/>
          <w:rFonts w:eastAsia="Batang" w:hAnsi="Arial" w:cs="Arial"/>
          <w:szCs w:val="22"/>
        </w:rPr>
        <w:t xml:space="preserve"> a </w:t>
      </w:r>
      <w:proofErr w:type="spellStart"/>
      <w:r w:rsidR="00BA3262" w:rsidRPr="00AD1CA4">
        <w:rPr>
          <w:rStyle w:val="CharAttribute1"/>
          <w:rFonts w:eastAsia="Batang" w:hAnsi="Arial" w:cs="Arial"/>
          <w:szCs w:val="22"/>
        </w:rPr>
        <w:t>válaszadók</w:t>
      </w:r>
      <w:proofErr w:type="spellEnd"/>
      <w:r w:rsidR="00BA3262" w:rsidRPr="00AD1CA4">
        <w:rPr>
          <w:rStyle w:val="CharAttribute1"/>
          <w:rFonts w:eastAsia="Batang" w:hAnsi="Arial" w:cs="Arial"/>
          <w:szCs w:val="22"/>
        </w:rPr>
        <w:t xml:space="preserve"> </w:t>
      </w:r>
      <w:proofErr w:type="spellStart"/>
      <w:r w:rsidR="00BA3262" w:rsidRPr="00AD1CA4">
        <w:rPr>
          <w:rStyle w:val="CharAttribute1"/>
          <w:rFonts w:eastAsia="Batang" w:hAnsi="Arial" w:cs="Arial"/>
          <w:szCs w:val="22"/>
        </w:rPr>
        <w:t>kabarét</w:t>
      </w:r>
      <w:proofErr w:type="spellEnd"/>
      <w:r w:rsidR="00BA3262" w:rsidRPr="00AD1CA4">
        <w:rPr>
          <w:rStyle w:val="CharAttribute1"/>
          <w:rFonts w:eastAsia="Batang" w:hAnsi="Arial" w:cs="Arial"/>
          <w:szCs w:val="22"/>
        </w:rPr>
        <w:t xml:space="preserve"> </w:t>
      </w:r>
      <w:proofErr w:type="spellStart"/>
      <w:r w:rsidR="00BA3262" w:rsidRPr="00AD1CA4">
        <w:rPr>
          <w:rStyle w:val="CharAttribute1"/>
          <w:rFonts w:eastAsia="Batang" w:hAnsi="Arial" w:cs="Arial"/>
          <w:szCs w:val="22"/>
        </w:rPr>
        <w:t>és</w:t>
      </w:r>
      <w:proofErr w:type="spellEnd"/>
      <w:r w:rsidR="00BA3262" w:rsidRPr="00AD1CA4">
        <w:rPr>
          <w:rStyle w:val="CharAttribute1"/>
          <w:rFonts w:eastAsia="Batang" w:hAnsi="Arial" w:cs="Arial"/>
          <w:szCs w:val="22"/>
        </w:rPr>
        <w:t xml:space="preserve"> </w:t>
      </w:r>
      <w:proofErr w:type="spellStart"/>
      <w:r w:rsidR="00BA3262" w:rsidRPr="00AD1CA4">
        <w:rPr>
          <w:rStyle w:val="CharAttribute1"/>
          <w:rFonts w:eastAsia="Batang" w:hAnsi="Arial" w:cs="Arial"/>
          <w:szCs w:val="22"/>
        </w:rPr>
        <w:t>rádiójátékokat</w:t>
      </w:r>
      <w:proofErr w:type="spellEnd"/>
      <w:r w:rsidR="00BA3262" w:rsidRPr="00AD1CA4">
        <w:rPr>
          <w:rStyle w:val="CharAttribute1"/>
          <w:rFonts w:eastAsia="Batang" w:hAnsi="Arial" w:cs="Arial"/>
          <w:szCs w:val="22"/>
        </w:rPr>
        <w:t xml:space="preserve"> is.</w:t>
      </w:r>
      <w:r w:rsidR="007A103F">
        <w:rPr>
          <w:rStyle w:val="CharAttribute1"/>
          <w:rFonts w:eastAsia="Batang" w:hAnsi="Arial" w:cs="Arial"/>
          <w:szCs w:val="22"/>
        </w:rPr>
        <w:t xml:space="preserve"> </w:t>
      </w:r>
      <w:proofErr w:type="spellStart"/>
      <w:r w:rsidR="00AD1CA4" w:rsidRPr="00AD1CA4">
        <w:rPr>
          <w:rStyle w:val="CharAttribute1"/>
          <w:rFonts w:eastAsia="Batang" w:hAnsi="Arial" w:cs="Arial"/>
          <w:szCs w:val="22"/>
        </w:rPr>
        <w:t>Arra</w:t>
      </w:r>
      <w:proofErr w:type="spellEnd"/>
      <w:r w:rsidR="00AD1CA4" w:rsidRPr="00AD1CA4">
        <w:rPr>
          <w:rStyle w:val="CharAttribute1"/>
          <w:rFonts w:eastAsia="Batang" w:hAnsi="Arial" w:cs="Arial"/>
          <w:szCs w:val="22"/>
        </w:rPr>
        <w:t xml:space="preserve"> a </w:t>
      </w:r>
      <w:proofErr w:type="spellStart"/>
      <w:r w:rsidR="00AD1CA4" w:rsidRPr="00AD1CA4">
        <w:rPr>
          <w:rStyle w:val="CharAttribute1"/>
          <w:rFonts w:eastAsia="Batang" w:hAnsi="Arial" w:cs="Arial"/>
          <w:szCs w:val="22"/>
        </w:rPr>
        <w:t>kérdésre</w:t>
      </w:r>
      <w:proofErr w:type="spellEnd"/>
      <w:r w:rsidR="00AD1CA4" w:rsidRPr="00AD1CA4">
        <w:rPr>
          <w:rStyle w:val="CharAttribute1"/>
          <w:rFonts w:eastAsia="Batang" w:hAnsi="Arial" w:cs="Arial"/>
          <w:szCs w:val="22"/>
        </w:rPr>
        <w:t xml:space="preserve">, </w:t>
      </w:r>
      <w:proofErr w:type="spellStart"/>
      <w:r w:rsidR="00AD1CA4" w:rsidRPr="00AD1CA4">
        <w:rPr>
          <w:rStyle w:val="CharAttribute1"/>
          <w:rFonts w:eastAsia="Batang" w:hAnsi="Arial" w:cs="Arial"/>
          <w:szCs w:val="22"/>
        </w:rPr>
        <w:t>hogy</w:t>
      </w:r>
      <w:proofErr w:type="spellEnd"/>
      <w:r w:rsidR="00AD1CA4" w:rsidRPr="00AD1CA4">
        <w:rPr>
          <w:rStyle w:val="CharAttribute1"/>
          <w:rFonts w:eastAsia="Batang" w:hAnsi="Arial" w:cs="Arial"/>
          <w:szCs w:val="22"/>
        </w:rPr>
        <w:t xml:space="preserve"> ismer-e speciálisan látássérülteknek készült rádióműsort, 33 százalékuk ugyan igennel válaszolt, de a </w:t>
      </w:r>
      <w:proofErr w:type="spellStart"/>
      <w:r w:rsidR="00AD1CA4" w:rsidRPr="00AD1CA4">
        <w:rPr>
          <w:rStyle w:val="CharAttribute1"/>
          <w:rFonts w:eastAsia="Batang" w:hAnsi="Arial" w:cs="Arial"/>
          <w:szCs w:val="22"/>
        </w:rPr>
        <w:t>műsorok</w:t>
      </w:r>
      <w:proofErr w:type="spellEnd"/>
      <w:r w:rsidR="00AD1CA4" w:rsidRPr="00AD1CA4">
        <w:rPr>
          <w:rStyle w:val="CharAttribute1"/>
          <w:rFonts w:eastAsia="Batang" w:hAnsi="Arial" w:cs="Arial"/>
          <w:szCs w:val="22"/>
        </w:rPr>
        <w:t xml:space="preserve"> </w:t>
      </w:r>
      <w:proofErr w:type="spellStart"/>
      <w:r w:rsidR="00AD1CA4" w:rsidRPr="00AD1CA4">
        <w:rPr>
          <w:rStyle w:val="CharAttribute1"/>
          <w:rFonts w:eastAsia="Batang" w:hAnsi="Arial" w:cs="Arial"/>
          <w:szCs w:val="22"/>
        </w:rPr>
        <w:t>címé</w:t>
      </w:r>
      <w:r w:rsidR="00AD1CA4">
        <w:rPr>
          <w:rStyle w:val="CharAttribute1"/>
          <w:rFonts w:eastAsia="Batang" w:hAnsi="Arial" w:cs="Arial"/>
          <w:szCs w:val="22"/>
        </w:rPr>
        <w:t>re</w:t>
      </w:r>
      <w:proofErr w:type="spellEnd"/>
      <w:r w:rsidR="00AD1CA4" w:rsidRPr="00AD1CA4">
        <w:rPr>
          <w:rStyle w:val="CharAttribute1"/>
          <w:rFonts w:eastAsia="Batang" w:hAnsi="Arial" w:cs="Arial"/>
          <w:szCs w:val="22"/>
        </w:rPr>
        <w:t xml:space="preserve"> </w:t>
      </w:r>
      <w:proofErr w:type="spellStart"/>
      <w:r w:rsidR="00A00923">
        <w:rPr>
          <w:rStyle w:val="CharAttribute1"/>
          <w:rFonts w:eastAsia="Batang" w:hAnsi="Arial" w:cs="Arial"/>
          <w:szCs w:val="22"/>
        </w:rPr>
        <w:t>már</w:t>
      </w:r>
      <w:proofErr w:type="spellEnd"/>
      <w:r w:rsidR="00A00923">
        <w:rPr>
          <w:rStyle w:val="CharAttribute1"/>
          <w:rFonts w:eastAsia="Batang" w:hAnsi="Arial" w:cs="Arial"/>
          <w:szCs w:val="22"/>
        </w:rPr>
        <w:t xml:space="preserve"> </w:t>
      </w:r>
      <w:proofErr w:type="spellStart"/>
      <w:r w:rsidR="00AD1CA4" w:rsidRPr="00AD1CA4">
        <w:rPr>
          <w:rStyle w:val="CharAttribute1"/>
          <w:rFonts w:eastAsia="Batang" w:hAnsi="Arial" w:cs="Arial"/>
          <w:szCs w:val="22"/>
        </w:rPr>
        <w:t>nem</w:t>
      </w:r>
      <w:proofErr w:type="spellEnd"/>
      <w:r w:rsidR="00AD1CA4" w:rsidRPr="00AD1CA4">
        <w:rPr>
          <w:rStyle w:val="CharAttribute1"/>
          <w:rFonts w:eastAsia="Batang" w:hAnsi="Arial" w:cs="Arial"/>
          <w:szCs w:val="22"/>
        </w:rPr>
        <w:t xml:space="preserve"> </w:t>
      </w:r>
      <w:proofErr w:type="spellStart"/>
      <w:r w:rsidR="00AD1CA4">
        <w:rPr>
          <w:rStyle w:val="CharAttribute1"/>
          <w:rFonts w:eastAsia="Batang" w:hAnsi="Arial" w:cs="Arial"/>
          <w:szCs w:val="22"/>
        </w:rPr>
        <w:t>emlékeztek</w:t>
      </w:r>
      <w:proofErr w:type="spellEnd"/>
      <w:r w:rsidR="00AD1CA4">
        <w:rPr>
          <w:rStyle w:val="CharAttribute1"/>
          <w:rFonts w:eastAsia="Batang" w:hAnsi="Arial" w:cs="Arial"/>
          <w:szCs w:val="22"/>
        </w:rPr>
        <w:t>,</w:t>
      </w:r>
      <w:r w:rsidR="00AD1CA4" w:rsidRPr="00AD1CA4">
        <w:rPr>
          <w:rStyle w:val="CharAttribute1"/>
          <w:rFonts w:eastAsia="Batang" w:hAnsi="Arial" w:cs="Arial"/>
          <w:szCs w:val="22"/>
        </w:rPr>
        <w:t xml:space="preserve"> </w:t>
      </w:r>
      <w:proofErr w:type="spellStart"/>
      <w:r w:rsidR="009859D1">
        <w:rPr>
          <w:rStyle w:val="CharAttribute1"/>
          <w:rFonts w:eastAsia="Batang" w:hAnsi="Arial" w:cs="Arial"/>
          <w:szCs w:val="22"/>
        </w:rPr>
        <w:t>illetve</w:t>
      </w:r>
      <w:proofErr w:type="spellEnd"/>
      <w:r w:rsidR="009859D1">
        <w:rPr>
          <w:rStyle w:val="CharAttribute1"/>
          <w:rFonts w:eastAsia="Batang" w:hAnsi="Arial" w:cs="Arial"/>
          <w:szCs w:val="22"/>
        </w:rPr>
        <w:t xml:space="preserve"> </w:t>
      </w:r>
      <w:proofErr w:type="spellStart"/>
      <w:r w:rsidR="007A103F">
        <w:rPr>
          <w:rStyle w:val="CharAttribute1"/>
          <w:rFonts w:eastAsia="Batang" w:hAnsi="Arial" w:cs="Arial"/>
          <w:szCs w:val="22"/>
        </w:rPr>
        <w:t>csupán</w:t>
      </w:r>
      <w:proofErr w:type="spellEnd"/>
      <w:r w:rsidR="007A103F">
        <w:rPr>
          <w:rStyle w:val="CharAttribute1"/>
          <w:rFonts w:eastAsia="Batang" w:hAnsi="Arial" w:cs="Arial"/>
          <w:szCs w:val="22"/>
        </w:rPr>
        <w:t xml:space="preserve"> </w:t>
      </w:r>
      <w:r w:rsidR="00AD1CA4" w:rsidRPr="00AD1CA4">
        <w:rPr>
          <w:rStyle w:val="CharAttribute1"/>
          <w:rFonts w:eastAsia="Batang" w:hAnsi="Arial" w:cs="Arial"/>
          <w:szCs w:val="22"/>
        </w:rPr>
        <w:t xml:space="preserve">10 </w:t>
      </w:r>
      <w:proofErr w:type="spellStart"/>
      <w:r w:rsidR="00AD1CA4" w:rsidRPr="00AD1CA4">
        <w:rPr>
          <w:rStyle w:val="CharAttribute1"/>
          <w:rFonts w:eastAsia="Batang" w:hAnsi="Arial" w:cs="Arial"/>
          <w:szCs w:val="22"/>
        </w:rPr>
        <w:t>százalékuk</w:t>
      </w:r>
      <w:proofErr w:type="spellEnd"/>
      <w:r w:rsidR="00AD1CA4" w:rsidRPr="00AD1CA4">
        <w:rPr>
          <w:rStyle w:val="CharAttribute1"/>
          <w:rFonts w:eastAsia="Batang" w:hAnsi="Arial" w:cs="Arial"/>
          <w:szCs w:val="22"/>
        </w:rPr>
        <w:t xml:space="preserve"> </w:t>
      </w:r>
      <w:proofErr w:type="spellStart"/>
      <w:r w:rsidR="00AD1CA4">
        <w:rPr>
          <w:rStyle w:val="CharAttribute1"/>
          <w:rFonts w:eastAsia="Batang" w:hAnsi="Arial" w:cs="Arial"/>
          <w:szCs w:val="22"/>
        </w:rPr>
        <w:t>tudta</w:t>
      </w:r>
      <w:proofErr w:type="spellEnd"/>
      <w:r w:rsidR="00AD1CA4">
        <w:rPr>
          <w:rStyle w:val="CharAttribute1"/>
          <w:rFonts w:eastAsia="Batang" w:hAnsi="Arial" w:cs="Arial"/>
          <w:szCs w:val="22"/>
        </w:rPr>
        <w:t xml:space="preserve"> a</w:t>
      </w:r>
      <w:r w:rsidR="00AD1CA4" w:rsidRPr="00AD1CA4">
        <w:rPr>
          <w:rStyle w:val="CharAttribute1"/>
          <w:rFonts w:eastAsia="Batang" w:hAnsi="Arial" w:cs="Arial"/>
          <w:szCs w:val="22"/>
        </w:rPr>
        <w:t xml:space="preserve"> </w:t>
      </w:r>
      <w:proofErr w:type="spellStart"/>
      <w:r w:rsidR="00AD1CA4" w:rsidRPr="00AD1CA4">
        <w:rPr>
          <w:rStyle w:val="CharAttribute1"/>
          <w:rFonts w:eastAsia="Batang" w:hAnsi="Arial" w:cs="Arial"/>
          <w:szCs w:val="22"/>
        </w:rPr>
        <w:t>rádióadót</w:t>
      </w:r>
      <w:proofErr w:type="spellEnd"/>
      <w:r w:rsidR="00AD1CA4" w:rsidRPr="00AD1CA4">
        <w:rPr>
          <w:rStyle w:val="CharAttribute1"/>
          <w:rFonts w:eastAsia="Batang" w:hAnsi="Arial" w:cs="Arial"/>
          <w:szCs w:val="22"/>
        </w:rPr>
        <w:t xml:space="preserve"> megnevezni (Kossuth Rádió, </w:t>
      </w:r>
      <w:r w:rsidR="00267C10">
        <w:rPr>
          <w:rStyle w:val="CharAttribute1"/>
          <w:rFonts w:eastAsia="Batang" w:hAnsi="Arial" w:cs="Arial"/>
          <w:szCs w:val="22"/>
        </w:rPr>
        <w:t>H</w:t>
      </w:r>
      <w:r w:rsidR="009859D1">
        <w:rPr>
          <w:rStyle w:val="CharAttribute1"/>
          <w:rFonts w:eastAsia="Batang" w:hAnsi="Arial" w:cs="Arial"/>
          <w:szCs w:val="22"/>
        </w:rPr>
        <w:t>obby Rádió).</w:t>
      </w:r>
    </w:p>
    <w:p w:rsidR="006F6D3D" w:rsidRPr="00A275E0" w:rsidRDefault="006F6D3D" w:rsidP="00D6748D">
      <w:pPr>
        <w:wordWrap/>
        <w:rPr>
          <w:rStyle w:val="CharAttribute1"/>
          <w:rFonts w:eastAsia="Batang" w:hAnsi="Arial" w:cs="Arial"/>
          <w:szCs w:val="22"/>
        </w:rPr>
      </w:pPr>
    </w:p>
    <w:p w:rsidR="00D17A1C" w:rsidRPr="00A275E0" w:rsidRDefault="00D7345D" w:rsidP="00A275E0">
      <w:pPr>
        <w:wordWrap/>
        <w:jc w:val="center"/>
        <w:rPr>
          <w:rFonts w:ascii="Arial" w:eastAsia="Times New Roman" w:hAnsi="Arial" w:cs="Arial"/>
          <w:b/>
          <w:sz w:val="22"/>
          <w:szCs w:val="22"/>
        </w:rPr>
      </w:pPr>
      <w:r w:rsidRPr="00A275E0">
        <w:rPr>
          <w:rStyle w:val="CharAttribute1"/>
          <w:rFonts w:eastAsia="Batang" w:hAnsi="Arial" w:cs="Arial"/>
          <w:b/>
          <w:szCs w:val="22"/>
        </w:rPr>
        <w:t>7</w:t>
      </w:r>
      <w:r w:rsidR="00BA3262" w:rsidRPr="00A275E0">
        <w:rPr>
          <w:rStyle w:val="CharAttribute1"/>
          <w:rFonts w:eastAsia="Batang" w:hAnsi="Arial" w:cs="Arial"/>
          <w:b/>
          <w:szCs w:val="22"/>
        </w:rPr>
        <w:t xml:space="preserve">. </w:t>
      </w:r>
      <w:proofErr w:type="gramStart"/>
      <w:r w:rsidR="00BA3262" w:rsidRPr="00A275E0">
        <w:rPr>
          <w:rStyle w:val="CharAttribute1"/>
          <w:rFonts w:eastAsia="Batang" w:hAnsi="Arial" w:cs="Arial"/>
          <w:b/>
          <w:szCs w:val="22"/>
        </w:rPr>
        <w:t>ábra</w:t>
      </w:r>
      <w:proofErr w:type="gramEnd"/>
      <w:r w:rsidR="00BA3262" w:rsidRPr="00A275E0">
        <w:rPr>
          <w:rStyle w:val="CharAttribute1"/>
          <w:rFonts w:eastAsia="Batang" w:hAnsi="Arial" w:cs="Arial"/>
          <w:b/>
          <w:szCs w:val="22"/>
        </w:rPr>
        <w:t xml:space="preserve">: </w:t>
      </w:r>
      <w:r w:rsidR="00D17A1C" w:rsidRPr="00A275E0">
        <w:rPr>
          <w:rStyle w:val="CharAttribute1"/>
          <w:rFonts w:eastAsia="Batang" w:hAnsi="Arial" w:cs="Arial"/>
          <w:b/>
          <w:szCs w:val="22"/>
        </w:rPr>
        <w:t xml:space="preserve">Milyen </w:t>
      </w:r>
      <w:r w:rsidR="00BA3262" w:rsidRPr="00A275E0">
        <w:rPr>
          <w:rStyle w:val="CharAttribute1"/>
          <w:rFonts w:eastAsia="Batang" w:hAnsi="Arial" w:cs="Arial"/>
          <w:b/>
          <w:szCs w:val="22"/>
        </w:rPr>
        <w:t>rádió</w:t>
      </w:r>
      <w:r w:rsidR="00D17A1C" w:rsidRPr="00A275E0">
        <w:rPr>
          <w:rStyle w:val="CharAttribute1"/>
          <w:rFonts w:eastAsia="Batang" w:hAnsi="Arial" w:cs="Arial"/>
          <w:b/>
          <w:szCs w:val="22"/>
        </w:rPr>
        <w:t xml:space="preserve">műsorok érdeklik leginkább? </w:t>
      </w:r>
      <w:r w:rsidR="00BA3262" w:rsidRPr="00A275E0">
        <w:rPr>
          <w:rStyle w:val="CharAttribute1"/>
          <w:rFonts w:eastAsia="Batang" w:hAnsi="Arial" w:cs="Arial"/>
          <w:b/>
          <w:szCs w:val="22"/>
        </w:rPr>
        <w:t>(%)</w:t>
      </w:r>
    </w:p>
    <w:p w:rsidR="00EB1BFC" w:rsidRDefault="00181FF6" w:rsidP="00A275E0">
      <w:pPr>
        <w:pStyle w:val="ParaAttribute0"/>
        <w:wordWrap/>
        <w:jc w:val="center"/>
        <w:rPr>
          <w:rStyle w:val="CharAttribute1"/>
          <w:rFonts w:eastAsia="Batang" w:hAnsi="Arial" w:cs="Arial"/>
          <w:noProof/>
          <w:szCs w:val="22"/>
          <w:lang w:eastAsia="hu-HU"/>
        </w:rPr>
      </w:pPr>
      <w:r w:rsidRPr="00181FF6">
        <w:rPr>
          <w:rStyle w:val="CharAttribute1"/>
          <w:rFonts w:eastAsia="Batang" w:hAnsi="Arial" w:cs="Arial"/>
          <w:noProof/>
          <w:szCs w:val="22"/>
          <w:lang w:eastAsia="hu-HU"/>
        </w:rPr>
        <w:drawing>
          <wp:inline distT="0" distB="0" distL="0" distR="0">
            <wp:extent cx="5857875" cy="3143250"/>
            <wp:effectExtent l="0" t="0" r="0" b="0"/>
            <wp:docPr id="12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275E0" w:rsidRPr="00A275E0" w:rsidRDefault="00A275E0" w:rsidP="00D6748D">
      <w:pPr>
        <w:pStyle w:val="ParaAttribute0"/>
        <w:wordWrap/>
        <w:jc w:val="both"/>
        <w:rPr>
          <w:rStyle w:val="CharAttribute1"/>
          <w:rFonts w:eastAsia="Batang" w:hAnsi="Arial" w:cs="Arial"/>
          <w:szCs w:val="22"/>
        </w:rPr>
      </w:pPr>
    </w:p>
    <w:p w:rsidR="00EF1804" w:rsidRPr="00EF1804" w:rsidRDefault="00EF1804" w:rsidP="00D6748D">
      <w:pPr>
        <w:pStyle w:val="ParaAttribute0"/>
        <w:wordWrap/>
        <w:jc w:val="both"/>
        <w:rPr>
          <w:rStyle w:val="CharAttribute1"/>
          <w:rFonts w:eastAsia="Batang" w:hAnsi="Arial" w:cs="Arial"/>
          <w:szCs w:val="22"/>
        </w:rPr>
      </w:pPr>
    </w:p>
    <w:p w:rsidR="008767BE" w:rsidRPr="00FD3CCA" w:rsidRDefault="008767BE" w:rsidP="00D6748D">
      <w:pPr>
        <w:pStyle w:val="ParaAttribute0"/>
        <w:wordWrap/>
        <w:jc w:val="both"/>
        <w:rPr>
          <w:rStyle w:val="CharAttribute1"/>
          <w:rFonts w:eastAsia="Batang" w:hAnsi="Arial" w:cs="Arial"/>
          <w:b/>
          <w:szCs w:val="22"/>
        </w:rPr>
      </w:pPr>
      <w:r w:rsidRPr="00EB1BFC">
        <w:rPr>
          <w:rStyle w:val="CharAttribute1"/>
          <w:rFonts w:eastAsia="Batang" w:hAnsi="Arial" w:cs="Arial"/>
          <w:b/>
          <w:szCs w:val="22"/>
        </w:rPr>
        <w:t>I</w:t>
      </w:r>
      <w:r w:rsidRPr="00FD3CCA">
        <w:rPr>
          <w:rStyle w:val="CharAttribute1"/>
          <w:rFonts w:eastAsia="Batang" w:hAnsi="Arial" w:cs="Arial"/>
          <w:b/>
          <w:szCs w:val="22"/>
        </w:rPr>
        <w:t>nternet</w:t>
      </w:r>
    </w:p>
    <w:p w:rsidR="00CE416A" w:rsidRPr="00F131C8" w:rsidRDefault="00CE416A" w:rsidP="00D6748D">
      <w:pPr>
        <w:pStyle w:val="Szvegtrzs3"/>
        <w:jc w:val="both"/>
        <w:rPr>
          <w:rFonts w:eastAsia="Times New Roman"/>
          <w:sz w:val="22"/>
          <w:szCs w:val="22"/>
          <w:lang w:eastAsia="hu-HU"/>
        </w:rPr>
      </w:pPr>
      <w:r w:rsidRPr="00F131C8">
        <w:rPr>
          <w:color w:val="000000"/>
          <w:sz w:val="22"/>
          <w:szCs w:val="22"/>
        </w:rPr>
        <w:t>A látássérült emberek számára a számítógép a társadalomba történő beilleszkedés</w:t>
      </w:r>
      <w:r w:rsidR="00F131C8">
        <w:rPr>
          <w:color w:val="000000"/>
          <w:sz w:val="22"/>
          <w:szCs w:val="22"/>
        </w:rPr>
        <w:t xml:space="preserve">, </w:t>
      </w:r>
      <w:r w:rsidRPr="00F131C8">
        <w:rPr>
          <w:color w:val="000000"/>
          <w:sz w:val="22"/>
          <w:szCs w:val="22"/>
        </w:rPr>
        <w:t>a kommunikáció</w:t>
      </w:r>
      <w:r w:rsidR="00F131C8">
        <w:rPr>
          <w:color w:val="000000"/>
          <w:sz w:val="22"/>
          <w:szCs w:val="22"/>
        </w:rPr>
        <w:t xml:space="preserve"> és</w:t>
      </w:r>
      <w:r w:rsidRPr="00F131C8">
        <w:rPr>
          <w:color w:val="000000"/>
          <w:sz w:val="22"/>
          <w:szCs w:val="22"/>
        </w:rPr>
        <w:t xml:space="preserve"> az információszerzés </w:t>
      </w:r>
      <w:r w:rsidR="00F131C8">
        <w:rPr>
          <w:color w:val="000000"/>
          <w:sz w:val="22"/>
          <w:szCs w:val="22"/>
        </w:rPr>
        <w:t xml:space="preserve">fontos </w:t>
      </w:r>
      <w:r w:rsidRPr="00F131C8">
        <w:rPr>
          <w:color w:val="000000"/>
          <w:sz w:val="22"/>
          <w:szCs w:val="22"/>
        </w:rPr>
        <w:t xml:space="preserve">eszközét jelenti. A számítógépek </w:t>
      </w:r>
      <w:r w:rsidR="00D67396" w:rsidRPr="00F131C8">
        <w:rPr>
          <w:color w:val="000000"/>
          <w:sz w:val="22"/>
          <w:szCs w:val="22"/>
        </w:rPr>
        <w:t xml:space="preserve">segítik őket </w:t>
      </w:r>
      <w:r w:rsidRPr="00F131C8">
        <w:rPr>
          <w:color w:val="000000"/>
          <w:sz w:val="22"/>
          <w:szCs w:val="22"/>
        </w:rPr>
        <w:t>a tanulásban, a munkavállalásban</w:t>
      </w:r>
      <w:r w:rsidR="009859D1">
        <w:rPr>
          <w:color w:val="000000"/>
          <w:sz w:val="22"/>
          <w:szCs w:val="22"/>
        </w:rPr>
        <w:t xml:space="preserve">, </w:t>
      </w:r>
      <w:r w:rsidR="00F131C8">
        <w:rPr>
          <w:color w:val="000000"/>
          <w:sz w:val="22"/>
          <w:szCs w:val="22"/>
        </w:rPr>
        <w:t>a</w:t>
      </w:r>
      <w:r w:rsidRPr="00F131C8">
        <w:rPr>
          <w:color w:val="000000"/>
          <w:sz w:val="22"/>
          <w:szCs w:val="22"/>
        </w:rPr>
        <w:t xml:space="preserve"> szabadidő hasznos eltöltésében</w:t>
      </w:r>
      <w:r w:rsidR="009859D1">
        <w:rPr>
          <w:color w:val="000000"/>
          <w:sz w:val="22"/>
          <w:szCs w:val="22"/>
        </w:rPr>
        <w:t>, és megkönnyítik számukra a mindennapi életet.</w:t>
      </w:r>
    </w:p>
    <w:p w:rsidR="00B71A71" w:rsidRDefault="00886C49" w:rsidP="00A275E0">
      <w:pPr>
        <w:ind w:firstLine="708"/>
        <w:rPr>
          <w:rFonts w:ascii="Arial" w:eastAsia="Times New Roman" w:hAnsi="Arial" w:cs="Arial"/>
          <w:bCs/>
          <w:kern w:val="0"/>
          <w:sz w:val="22"/>
          <w:szCs w:val="22"/>
          <w:lang w:val="hu-HU" w:eastAsia="hu-HU"/>
        </w:rPr>
      </w:pPr>
      <w:r w:rsidRPr="00F131C8">
        <w:rPr>
          <w:rFonts w:ascii="Arial" w:eastAsia="Times New Roman" w:hAnsi="Arial" w:cs="Arial"/>
          <w:bCs/>
          <w:kern w:val="0"/>
          <w:sz w:val="22"/>
          <w:szCs w:val="22"/>
          <w:lang w:val="hu-HU" w:eastAsia="hu-HU"/>
        </w:rPr>
        <w:t>A látássérültek háztartásaiban 71</w:t>
      </w:r>
      <w:r w:rsidR="00553091">
        <w:rPr>
          <w:rFonts w:ascii="Arial" w:eastAsia="Times New Roman" w:hAnsi="Arial" w:cs="Arial"/>
          <w:bCs/>
          <w:kern w:val="0"/>
          <w:sz w:val="22"/>
          <w:szCs w:val="22"/>
          <w:lang w:val="hu-HU" w:eastAsia="hu-HU"/>
        </w:rPr>
        <w:t xml:space="preserve"> százalék</w:t>
      </w:r>
      <w:r w:rsidRPr="00F131C8">
        <w:rPr>
          <w:rFonts w:ascii="Arial" w:eastAsia="Times New Roman" w:hAnsi="Arial" w:cs="Arial"/>
          <w:bCs/>
          <w:kern w:val="0"/>
          <w:sz w:val="22"/>
          <w:szCs w:val="22"/>
          <w:lang w:val="hu-HU" w:eastAsia="hu-HU"/>
        </w:rPr>
        <w:t xml:space="preserve">os a vezetékes internettel való ellátottság. Az igénybe vett technológiák terén </w:t>
      </w:r>
      <w:r w:rsidR="00F131C8">
        <w:rPr>
          <w:rFonts w:ascii="Arial" w:eastAsia="Times New Roman" w:hAnsi="Arial" w:cs="Arial"/>
          <w:bCs/>
          <w:kern w:val="0"/>
          <w:sz w:val="22"/>
          <w:szCs w:val="22"/>
          <w:lang w:val="hu-HU" w:eastAsia="hu-HU"/>
        </w:rPr>
        <w:t xml:space="preserve">nincs lényeges különbség </w:t>
      </w:r>
      <w:r w:rsidRPr="00F131C8">
        <w:rPr>
          <w:rFonts w:ascii="Arial" w:eastAsia="Times New Roman" w:hAnsi="Arial" w:cs="Arial"/>
          <w:bCs/>
          <w:kern w:val="0"/>
          <w:sz w:val="22"/>
          <w:szCs w:val="22"/>
          <w:lang w:val="hu-HU" w:eastAsia="hu-HU"/>
        </w:rPr>
        <w:t>a fogyatékossággal élők és a többiek között: a piacvezető technológia minden csoportnál a koaxiális kábelen érkező kábeltévés internet.</w:t>
      </w:r>
      <w:r w:rsidR="00BF2A39" w:rsidRPr="00F131C8">
        <w:rPr>
          <w:rFonts w:ascii="Arial" w:eastAsia="+mn-ea" w:hAnsi="Arial" w:cs="Arial"/>
          <w:bCs/>
          <w:color w:val="061B52"/>
          <w:kern w:val="24"/>
          <w:sz w:val="22"/>
          <w:szCs w:val="22"/>
          <w:lang w:val="hu-HU" w:eastAsia="hu-HU"/>
        </w:rPr>
        <w:t xml:space="preserve"> </w:t>
      </w:r>
      <w:r w:rsidR="00F131C8" w:rsidRPr="00B71A71">
        <w:rPr>
          <w:rFonts w:ascii="Arial" w:eastAsia="+mn-ea" w:hAnsi="Arial" w:cs="Arial"/>
          <w:bCs/>
          <w:kern w:val="24"/>
          <w:sz w:val="22"/>
          <w:szCs w:val="22"/>
          <w:lang w:val="hu-HU" w:eastAsia="hu-HU"/>
        </w:rPr>
        <w:t>A látássérültek 56 százaléka használ valamilyen speciális eszközt</w:t>
      </w:r>
      <w:r w:rsidR="00F131C8">
        <w:rPr>
          <w:rFonts w:ascii="Arial" w:eastAsia="+mn-ea" w:hAnsi="Arial" w:cs="Arial"/>
          <w:bCs/>
          <w:color w:val="061B52"/>
          <w:kern w:val="24"/>
          <w:sz w:val="22"/>
          <w:szCs w:val="22"/>
          <w:lang w:val="hu-HU" w:eastAsia="hu-HU"/>
        </w:rPr>
        <w:t xml:space="preserve">, </w:t>
      </w:r>
      <w:r w:rsidR="00481578" w:rsidRPr="00F131C8">
        <w:rPr>
          <w:rFonts w:ascii="Arial" w:eastAsia="Times New Roman" w:hAnsi="Arial" w:cs="Arial"/>
          <w:bCs/>
          <w:kern w:val="0"/>
          <w:sz w:val="22"/>
          <w:szCs w:val="22"/>
          <w:lang w:val="hu-HU" w:eastAsia="hu-HU"/>
        </w:rPr>
        <w:t>leggyakrabban képernyőolvasó</w:t>
      </w:r>
      <w:r w:rsidR="00481578">
        <w:rPr>
          <w:rFonts w:ascii="Arial" w:eastAsia="Times New Roman" w:hAnsi="Arial" w:cs="Arial"/>
          <w:bCs/>
          <w:kern w:val="0"/>
          <w:sz w:val="22"/>
          <w:szCs w:val="22"/>
          <w:lang w:val="hu-HU" w:eastAsia="hu-HU"/>
        </w:rPr>
        <w:t xml:space="preserve"> és</w:t>
      </w:r>
      <w:r w:rsidR="00481578" w:rsidRPr="00F131C8">
        <w:rPr>
          <w:rFonts w:ascii="Arial" w:eastAsia="Times New Roman" w:hAnsi="Arial" w:cs="Arial"/>
          <w:bCs/>
          <w:kern w:val="0"/>
          <w:sz w:val="22"/>
          <w:szCs w:val="22"/>
          <w:lang w:val="hu-HU" w:eastAsia="hu-HU"/>
        </w:rPr>
        <w:t xml:space="preserve"> számítógép-beszéltető programokat</w:t>
      </w:r>
      <w:r w:rsidR="00481578">
        <w:rPr>
          <w:rFonts w:ascii="Arial" w:eastAsia="Times New Roman" w:hAnsi="Arial" w:cs="Arial"/>
          <w:bCs/>
          <w:kern w:val="0"/>
          <w:sz w:val="22"/>
          <w:szCs w:val="22"/>
          <w:lang w:val="hu-HU" w:eastAsia="hu-HU"/>
        </w:rPr>
        <w:t>,</w:t>
      </w:r>
      <w:r w:rsidR="00481578" w:rsidRPr="00F131C8">
        <w:rPr>
          <w:rFonts w:ascii="Arial" w:eastAsia="Times New Roman" w:hAnsi="Arial" w:cs="Arial"/>
          <w:bCs/>
          <w:kern w:val="0"/>
          <w:sz w:val="22"/>
          <w:szCs w:val="22"/>
          <w:lang w:val="hu-HU" w:eastAsia="hu-HU"/>
        </w:rPr>
        <w:t xml:space="preserve"> vagy</w:t>
      </w:r>
      <w:r w:rsidR="00481578">
        <w:rPr>
          <w:rFonts w:ascii="Arial" w:eastAsia="Times New Roman" w:hAnsi="Arial" w:cs="Arial"/>
          <w:bCs/>
          <w:kern w:val="0"/>
          <w:sz w:val="22"/>
          <w:szCs w:val="22"/>
          <w:lang w:val="hu-HU" w:eastAsia="hu-HU"/>
        </w:rPr>
        <w:t xml:space="preserve"> okostelefonos </w:t>
      </w:r>
      <w:r w:rsidR="00481578" w:rsidRPr="00F131C8">
        <w:rPr>
          <w:rFonts w:ascii="Arial" w:eastAsia="Times New Roman" w:hAnsi="Arial" w:cs="Arial"/>
          <w:bCs/>
          <w:kern w:val="0"/>
          <w:sz w:val="22"/>
          <w:szCs w:val="22"/>
          <w:lang w:val="hu-HU" w:eastAsia="hu-HU"/>
        </w:rPr>
        <w:t xml:space="preserve">alkalmazásokat </w:t>
      </w:r>
      <w:r w:rsidR="00481578">
        <w:rPr>
          <w:rFonts w:ascii="Arial" w:eastAsia="Times New Roman" w:hAnsi="Arial" w:cs="Arial"/>
          <w:bCs/>
          <w:kern w:val="0"/>
          <w:sz w:val="22"/>
          <w:szCs w:val="22"/>
          <w:lang w:val="hu-HU" w:eastAsia="hu-HU"/>
        </w:rPr>
        <w:t>vesznek igénybe (</w:t>
      </w:r>
      <w:proofErr w:type="spellStart"/>
      <w:r w:rsidR="00481578" w:rsidRPr="00F131C8">
        <w:rPr>
          <w:rFonts w:ascii="Arial" w:eastAsia="Times New Roman" w:hAnsi="Arial" w:cs="Arial"/>
          <w:bCs/>
          <w:kern w:val="0"/>
          <w:sz w:val="22"/>
          <w:szCs w:val="22"/>
          <w:lang w:val="hu-HU" w:eastAsia="hu-HU"/>
        </w:rPr>
        <w:t>Ariosz</w:t>
      </w:r>
      <w:proofErr w:type="spellEnd"/>
      <w:r w:rsidR="00481578" w:rsidRPr="00F131C8">
        <w:rPr>
          <w:rFonts w:ascii="Arial" w:eastAsia="Times New Roman" w:hAnsi="Arial" w:cs="Arial"/>
          <w:bCs/>
          <w:kern w:val="0"/>
          <w:sz w:val="22"/>
          <w:szCs w:val="22"/>
          <w:lang w:val="hu-HU" w:eastAsia="hu-HU"/>
        </w:rPr>
        <w:t xml:space="preserve"> Kft.).</w:t>
      </w:r>
    </w:p>
    <w:p w:rsidR="00B71A71" w:rsidRDefault="00481578" w:rsidP="00A275E0">
      <w:pPr>
        <w:ind w:firstLine="708"/>
        <w:rPr>
          <w:rFonts w:ascii="Arial" w:eastAsia="Times New Roman" w:hAnsi="Arial" w:cs="Arial"/>
          <w:bCs/>
          <w:kern w:val="0"/>
          <w:sz w:val="22"/>
          <w:szCs w:val="22"/>
          <w:lang w:val="hu-HU" w:eastAsia="hu-HU"/>
        </w:rPr>
      </w:pPr>
      <w:r>
        <w:rPr>
          <w:rFonts w:ascii="Arial" w:eastAsia="Times New Roman" w:hAnsi="Arial" w:cs="Arial"/>
          <w:bCs/>
          <w:kern w:val="0"/>
          <w:sz w:val="22"/>
          <w:szCs w:val="22"/>
          <w:lang w:val="hu-HU" w:eastAsia="hu-HU"/>
        </w:rPr>
        <w:t xml:space="preserve">A képernyőolvasó program kimondja a leütött billentyűket és hangszórón keresztül felolvassa a képernyőn látható szövegeket. Segítségével a vak emberek is majdnem ugyanúgy </w:t>
      </w:r>
      <w:r w:rsidR="007E2EA9">
        <w:rPr>
          <w:rFonts w:ascii="Arial" w:eastAsia="Times New Roman" w:hAnsi="Arial" w:cs="Arial"/>
          <w:bCs/>
          <w:kern w:val="0"/>
          <w:sz w:val="22"/>
          <w:szCs w:val="22"/>
          <w:lang w:val="hu-HU" w:eastAsia="hu-HU"/>
        </w:rPr>
        <w:t>tudják használni a számítógépet</w:t>
      </w:r>
      <w:r w:rsidR="00EC283C">
        <w:rPr>
          <w:rFonts w:ascii="Arial" w:eastAsia="Times New Roman" w:hAnsi="Arial" w:cs="Arial"/>
          <w:bCs/>
          <w:kern w:val="0"/>
          <w:sz w:val="22"/>
          <w:szCs w:val="22"/>
          <w:lang w:val="hu-HU" w:eastAsia="hu-HU"/>
        </w:rPr>
        <w:t>, mint a látó társaik, tudnak fájlokat kezelni, szöveget szerkeszteni, táblázatokat kezelni, e-mailezni és weboldalakat böngészni. A gyengénlátó felhasználók a Windows kisegítő lehetőségeit, vagy speciális képernyőnagyító programokat vehetnek igénybe, amelyek kinagyítják és nagyobb kontraszttal, vagy eltérő színekkel jelenítik meg a képernyő tartalmát.</w:t>
      </w:r>
    </w:p>
    <w:p w:rsidR="00EC283C" w:rsidRDefault="00EC283C" w:rsidP="00A275E0">
      <w:pPr>
        <w:ind w:firstLine="708"/>
        <w:rPr>
          <w:rFonts w:ascii="Arial" w:eastAsia="Times New Roman" w:hAnsi="Arial" w:cs="Arial"/>
          <w:bCs/>
          <w:kern w:val="0"/>
          <w:sz w:val="22"/>
          <w:szCs w:val="22"/>
          <w:lang w:val="hu-HU" w:eastAsia="hu-HU"/>
        </w:rPr>
      </w:pPr>
      <w:r>
        <w:rPr>
          <w:rFonts w:ascii="Arial" w:eastAsia="Times New Roman" w:hAnsi="Arial" w:cs="Arial"/>
          <w:bCs/>
          <w:kern w:val="0"/>
          <w:sz w:val="22"/>
          <w:szCs w:val="22"/>
          <w:lang w:val="hu-HU" w:eastAsia="hu-HU"/>
        </w:rPr>
        <w:t xml:space="preserve">A weboldalakon való eligazodás tekintetében könnyebb a helyzet az eleve az internetre íródott lapok esetében. A szakemberek egy része hibának tartja a látássérült felhasználók elkülönítését, </w:t>
      </w:r>
      <w:r w:rsidR="00B71A71">
        <w:rPr>
          <w:rFonts w:ascii="Arial" w:eastAsia="Times New Roman" w:hAnsi="Arial" w:cs="Arial"/>
          <w:bCs/>
          <w:kern w:val="0"/>
          <w:sz w:val="22"/>
          <w:szCs w:val="22"/>
          <w:lang w:val="hu-HU" w:eastAsia="hu-HU"/>
        </w:rPr>
        <w:t>a szegregált oldalak készítését, mivel az elkülönített oldalakat ritkán frissítik, és a tartalomnak csak egy részét közlik. Véleményük szerint a grafikus weboldalak túlnyomó többsége könnyen vakbaráttá tehető úgy, hogy az információk összessége a vak felhasználók számára is elérhető legyen (Fábri Tímea és Szatmári Péter: A látássérült emberek számítástechnikai lehetőségei 2007).</w:t>
      </w:r>
    </w:p>
    <w:p w:rsidR="00B71A71" w:rsidRPr="00F131C8" w:rsidRDefault="00B71A71" w:rsidP="00A275E0">
      <w:pPr>
        <w:widowControl/>
        <w:wordWrap/>
        <w:autoSpaceDE/>
        <w:autoSpaceDN/>
        <w:ind w:firstLine="708"/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</w:pPr>
      <w:r w:rsidRPr="00F131C8"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 xml:space="preserve">A </w:t>
      </w:r>
      <w:r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 xml:space="preserve">Tárki felmérése szerint a </w:t>
      </w:r>
      <w:r w:rsidRPr="00F131C8"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>felnőtt lakosság</w:t>
      </w:r>
      <w:r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>nak</w:t>
      </w:r>
      <w:r w:rsidRPr="00F131C8"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 xml:space="preserve"> több mint</w:t>
      </w:r>
      <w:r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 xml:space="preserve"> a</w:t>
      </w:r>
      <w:r w:rsidRPr="00F131C8"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 xml:space="preserve"> fele szokott internetezni. Legtöbben alkalmi internetezők, ők napi két óránál kevesebb időt töltenek a világhálón. Az internetezők leggyakrabban információt keresnek a weben, második leggyakoribb tevékenység</w:t>
      </w:r>
      <w:r w:rsidRPr="00F131C8">
        <w:rPr>
          <w:rFonts w:ascii="Arial" w:hAnsi="Arial" w:cs="Arial"/>
          <w:sz w:val="22"/>
          <w:szCs w:val="22"/>
        </w:rPr>
        <w:t xml:space="preserve"> </w:t>
      </w:r>
      <w:r w:rsidRPr="00F131C8"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>a böngészés, harmadik pedig az e-mailezés. A hétköznapi internetezés napi átlaga 1,91 óra, míg a hétvégi napi böngészés átlaga 2,14 óra</w:t>
      </w:r>
      <w:r>
        <w:rPr>
          <w:rFonts w:ascii="Arial" w:eastAsia="Times New Roman" w:hAnsi="Arial" w:cs="Arial"/>
          <w:kern w:val="0"/>
          <w:sz w:val="22"/>
          <w:szCs w:val="22"/>
          <w:lang w:val="hu-HU" w:eastAsia="hu-HU"/>
        </w:rPr>
        <w:t>.</w:t>
      </w:r>
    </w:p>
    <w:p w:rsidR="00FD3CCA" w:rsidRPr="00BC6507" w:rsidRDefault="00C45AFE" w:rsidP="00A275E0">
      <w:pPr>
        <w:wordWrap/>
        <w:ind w:firstLine="708"/>
        <w:rPr>
          <w:rStyle w:val="CharAttribute1"/>
          <w:rFonts w:eastAsia="Batang" w:hAnsi="Arial" w:cs="Arial"/>
          <w:szCs w:val="22"/>
          <w:lang w:val="hu-HU"/>
        </w:rPr>
      </w:pPr>
      <w:r w:rsidRPr="00BC6507">
        <w:rPr>
          <w:rStyle w:val="CharAttribute1"/>
          <w:rFonts w:eastAsia="Batang" w:hAnsi="Arial" w:cs="Arial"/>
          <w:szCs w:val="22"/>
          <w:lang w:val="hu-HU"/>
        </w:rPr>
        <w:t>Felmérésünkben a</w:t>
      </w:r>
      <w:r w:rsidR="009859D1">
        <w:rPr>
          <w:rStyle w:val="CharAttribute1"/>
          <w:rFonts w:eastAsia="Batang" w:hAnsi="Arial" w:cs="Arial"/>
          <w:szCs w:val="22"/>
          <w:lang w:val="hu-HU"/>
        </w:rPr>
        <w:t>z</w:t>
      </w:r>
      <w:r w:rsidRPr="00BC6507">
        <w:rPr>
          <w:rStyle w:val="CharAttribute1"/>
          <w:rFonts w:eastAsia="Batang" w:hAnsi="Arial" w:cs="Arial"/>
          <w:szCs w:val="22"/>
          <w:lang w:val="hu-HU"/>
        </w:rPr>
        <w:t xml:space="preserve"> </w:t>
      </w:r>
      <w:r w:rsidR="009859D1">
        <w:rPr>
          <w:rStyle w:val="CharAttribute1"/>
          <w:rFonts w:eastAsia="Batang" w:hAnsi="Arial" w:cs="Arial"/>
          <w:szCs w:val="22"/>
          <w:lang w:val="hu-HU"/>
        </w:rPr>
        <w:t>említett</w:t>
      </w:r>
      <w:r w:rsidR="00BC6507" w:rsidRPr="00BC6507">
        <w:rPr>
          <w:rStyle w:val="CharAttribute1"/>
          <w:rFonts w:eastAsia="Batang" w:hAnsi="Arial" w:cs="Arial"/>
          <w:szCs w:val="22"/>
          <w:lang w:val="hu-HU"/>
        </w:rPr>
        <w:t xml:space="preserve"> vizsgálatok adataihoz hasonló er</w:t>
      </w:r>
      <w:r w:rsidR="00BC6507">
        <w:rPr>
          <w:rStyle w:val="CharAttribute1"/>
          <w:rFonts w:eastAsia="Batang" w:hAnsi="Arial" w:cs="Arial"/>
          <w:szCs w:val="22"/>
          <w:lang w:val="hu-HU"/>
        </w:rPr>
        <w:t>e</w:t>
      </w:r>
      <w:r w:rsidR="00BC6507" w:rsidRPr="00BC6507">
        <w:rPr>
          <w:rStyle w:val="CharAttribute1"/>
          <w:rFonts w:eastAsia="Batang" w:hAnsi="Arial" w:cs="Arial"/>
          <w:szCs w:val="22"/>
          <w:lang w:val="hu-HU"/>
        </w:rPr>
        <w:t>dményeket kaptunk,</w:t>
      </w:r>
      <w:r w:rsidR="00BA5505">
        <w:rPr>
          <w:rStyle w:val="CharAttribute1"/>
          <w:rFonts w:eastAsia="Batang" w:hAnsi="Arial" w:cs="Arial"/>
          <w:szCs w:val="22"/>
          <w:lang w:val="hu-HU"/>
        </w:rPr>
        <w:t xml:space="preserve"> miszerint</w:t>
      </w:r>
      <w:r w:rsidR="00BC6507" w:rsidRPr="00BC6507">
        <w:rPr>
          <w:rStyle w:val="CharAttribute1"/>
          <w:rFonts w:eastAsia="Batang" w:hAnsi="Arial" w:cs="Arial"/>
          <w:szCs w:val="22"/>
          <w:lang w:val="hu-HU"/>
        </w:rPr>
        <w:t xml:space="preserve"> a </w:t>
      </w:r>
      <w:r w:rsidRPr="00BC6507">
        <w:rPr>
          <w:rStyle w:val="CharAttribute1"/>
          <w:rFonts w:eastAsia="Batang" w:hAnsi="Arial" w:cs="Arial"/>
          <w:szCs w:val="22"/>
          <w:lang w:val="hu-HU"/>
        </w:rPr>
        <w:t>válaszadók 84,6</w:t>
      </w:r>
      <w:r w:rsidR="00BC6507" w:rsidRPr="00BC6507">
        <w:rPr>
          <w:rStyle w:val="CharAttribute1"/>
          <w:rFonts w:eastAsia="Batang" w:hAnsi="Arial" w:cs="Arial"/>
          <w:szCs w:val="22"/>
          <w:lang w:val="hu-HU"/>
        </w:rPr>
        <w:t xml:space="preserve"> százalék</w:t>
      </w:r>
      <w:r w:rsidR="00BC6507">
        <w:rPr>
          <w:rStyle w:val="CharAttribute1"/>
          <w:rFonts w:eastAsia="Batang" w:hAnsi="Arial" w:cs="Arial"/>
          <w:szCs w:val="22"/>
          <w:lang w:val="hu-HU"/>
        </w:rPr>
        <w:t xml:space="preserve">ának van </w:t>
      </w:r>
      <w:r w:rsidR="00BC6507" w:rsidRPr="00BC6507">
        <w:rPr>
          <w:rStyle w:val="CharAttribute1"/>
          <w:rFonts w:eastAsia="Batang" w:hAnsi="Arial" w:cs="Arial"/>
          <w:szCs w:val="22"/>
          <w:lang w:val="hu-HU"/>
        </w:rPr>
        <w:t>számítógép</w:t>
      </w:r>
      <w:r w:rsidR="00BA5505">
        <w:rPr>
          <w:rStyle w:val="CharAttribute1"/>
          <w:rFonts w:eastAsia="Batang" w:hAnsi="Arial" w:cs="Arial"/>
          <w:szCs w:val="22"/>
          <w:lang w:val="hu-HU"/>
        </w:rPr>
        <w:t>e</w:t>
      </w:r>
      <w:r w:rsidR="00BC6507" w:rsidRPr="00BC6507">
        <w:rPr>
          <w:rStyle w:val="CharAttribute1"/>
          <w:rFonts w:eastAsia="Batang" w:hAnsi="Arial" w:cs="Arial"/>
          <w:szCs w:val="22"/>
          <w:lang w:val="hu-HU"/>
        </w:rPr>
        <w:t xml:space="preserve"> </w:t>
      </w:r>
      <w:r w:rsidR="00BA5505">
        <w:rPr>
          <w:rStyle w:val="CharAttribute1"/>
          <w:rFonts w:eastAsia="Batang" w:hAnsi="Arial" w:cs="Arial"/>
          <w:szCs w:val="22"/>
          <w:lang w:val="hu-HU"/>
        </w:rPr>
        <w:t xml:space="preserve">és 76,6 százalékuk rendelkezik internettel. </w:t>
      </w:r>
      <w:r w:rsidR="00BC6507">
        <w:rPr>
          <w:rStyle w:val="CharAttribute1"/>
          <w:rFonts w:eastAsia="Batang" w:hAnsi="Arial" w:cs="Arial"/>
          <w:szCs w:val="22"/>
          <w:lang w:val="hu-HU"/>
        </w:rPr>
        <w:t>A kérdőívet kitöltők 70</w:t>
      </w:r>
      <w:r w:rsidR="00553091">
        <w:rPr>
          <w:rStyle w:val="CharAttribute1"/>
          <w:rFonts w:eastAsia="Batang" w:hAnsi="Arial" w:cs="Arial"/>
          <w:szCs w:val="22"/>
          <w:lang w:val="hu-HU"/>
        </w:rPr>
        <w:t xml:space="preserve"> százalék</w:t>
      </w:r>
      <w:r w:rsidR="00BC6507">
        <w:rPr>
          <w:rStyle w:val="CharAttribute1"/>
          <w:rFonts w:eastAsia="Batang" w:hAnsi="Arial" w:cs="Arial"/>
          <w:szCs w:val="22"/>
          <w:lang w:val="hu-HU"/>
        </w:rPr>
        <w:t xml:space="preserve">a </w:t>
      </w:r>
      <w:r w:rsidR="00BA5505">
        <w:rPr>
          <w:rStyle w:val="CharAttribute1"/>
          <w:rFonts w:eastAsia="Batang" w:hAnsi="Arial" w:cs="Arial"/>
          <w:szCs w:val="22"/>
          <w:lang w:val="hu-HU"/>
        </w:rPr>
        <w:t>használ valamilyen segítő programot</w:t>
      </w:r>
      <w:r w:rsidR="002812A1">
        <w:rPr>
          <w:rStyle w:val="CharAttribute1"/>
          <w:rFonts w:eastAsia="Batang" w:hAnsi="Arial" w:cs="Arial"/>
          <w:szCs w:val="22"/>
          <w:lang w:val="hu-HU"/>
        </w:rPr>
        <w:t>, közülük legtöbben a JAWS, az NVDA és a MAGIC programokat említették.</w:t>
      </w:r>
    </w:p>
    <w:p w:rsidR="00267C10" w:rsidRPr="00A275E0" w:rsidRDefault="00267C10" w:rsidP="00D6748D">
      <w:pPr>
        <w:wordWrap/>
        <w:rPr>
          <w:rStyle w:val="CharAttribute1"/>
          <w:rFonts w:eastAsia="Batang" w:hAnsi="Arial" w:cs="Arial"/>
          <w:szCs w:val="22"/>
        </w:rPr>
      </w:pPr>
    </w:p>
    <w:p w:rsidR="00BA5505" w:rsidRPr="00A275E0" w:rsidRDefault="00D7345D" w:rsidP="00A275E0">
      <w:pPr>
        <w:wordWrap/>
        <w:jc w:val="center"/>
        <w:rPr>
          <w:rStyle w:val="CharAttribute1"/>
          <w:rFonts w:eastAsia="Batang" w:hAnsi="Arial" w:cs="Arial"/>
          <w:b/>
          <w:szCs w:val="22"/>
          <w:lang w:val="hu-HU"/>
        </w:rPr>
      </w:pPr>
      <w:r w:rsidRPr="00A275E0">
        <w:rPr>
          <w:rStyle w:val="CharAttribute1"/>
          <w:rFonts w:eastAsia="Batang" w:hAnsi="Arial" w:cs="Arial"/>
          <w:b/>
          <w:szCs w:val="22"/>
        </w:rPr>
        <w:t>8</w:t>
      </w:r>
      <w:r w:rsidR="00BA5505" w:rsidRPr="00A275E0">
        <w:rPr>
          <w:rStyle w:val="CharAttribute1"/>
          <w:rFonts w:eastAsia="Batang" w:hAnsi="Arial" w:cs="Arial"/>
          <w:b/>
          <w:szCs w:val="22"/>
        </w:rPr>
        <w:t xml:space="preserve">. </w:t>
      </w:r>
      <w:proofErr w:type="gramStart"/>
      <w:r w:rsidR="00BA5505" w:rsidRPr="00A275E0">
        <w:rPr>
          <w:rStyle w:val="CharAttribute1"/>
          <w:rFonts w:eastAsia="Batang" w:hAnsi="Arial" w:cs="Arial"/>
          <w:b/>
          <w:szCs w:val="22"/>
        </w:rPr>
        <w:t>ábra</w:t>
      </w:r>
      <w:proofErr w:type="gramEnd"/>
      <w:r w:rsidR="00BA5505" w:rsidRPr="00A275E0">
        <w:rPr>
          <w:rStyle w:val="CharAttribute1"/>
          <w:rFonts w:eastAsia="Batang" w:hAnsi="Arial" w:cs="Arial"/>
          <w:b/>
          <w:szCs w:val="22"/>
        </w:rPr>
        <w:t xml:space="preserve">: Számítógépén rendelkezésre áll </w:t>
      </w:r>
      <w:r w:rsidR="00FD40F3" w:rsidRPr="00A275E0">
        <w:rPr>
          <w:rStyle w:val="CharAttribute1"/>
          <w:rFonts w:eastAsia="Batang" w:hAnsi="Arial" w:cs="Arial"/>
          <w:b/>
          <w:szCs w:val="22"/>
        </w:rPr>
        <w:t>vala</w:t>
      </w:r>
      <w:r w:rsidR="00BA5505" w:rsidRPr="00A275E0">
        <w:rPr>
          <w:rStyle w:val="CharAttribute1"/>
          <w:rFonts w:eastAsia="Batang" w:hAnsi="Arial" w:cs="Arial"/>
          <w:b/>
          <w:szCs w:val="22"/>
        </w:rPr>
        <w:t>rmilyen számítógép-használatot segítő program?</w:t>
      </w:r>
    </w:p>
    <w:p w:rsidR="00BA5505" w:rsidRDefault="00BA5505" w:rsidP="00A275E0">
      <w:pPr>
        <w:wordWrap/>
        <w:jc w:val="center"/>
        <w:rPr>
          <w:rStyle w:val="CharAttribute1"/>
          <w:rFonts w:eastAsia="Batang" w:hAnsi="Arial" w:cs="Arial"/>
          <w:szCs w:val="22"/>
          <w:highlight w:val="yellow"/>
          <w:lang w:val="hu-HU"/>
        </w:rPr>
      </w:pPr>
      <w:r w:rsidRPr="00BA5505">
        <w:rPr>
          <w:rStyle w:val="CharAttribute1"/>
          <w:rFonts w:eastAsia="Batang" w:hAnsi="Arial" w:cs="Arial"/>
          <w:noProof/>
          <w:szCs w:val="22"/>
          <w:lang w:val="hu-HU" w:eastAsia="hu-HU"/>
        </w:rPr>
        <w:drawing>
          <wp:inline distT="0" distB="0" distL="0" distR="0">
            <wp:extent cx="4572000" cy="2743200"/>
            <wp:effectExtent l="0" t="0" r="0" b="0"/>
            <wp:docPr id="10" name="Diagra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A5505" w:rsidRDefault="00BA5505" w:rsidP="00D6748D">
      <w:pPr>
        <w:wordWrap/>
        <w:rPr>
          <w:rStyle w:val="CharAttribute1"/>
          <w:rFonts w:eastAsia="Batang" w:hAnsi="Arial" w:cs="Arial"/>
          <w:szCs w:val="22"/>
          <w:highlight w:val="yellow"/>
          <w:lang w:val="hu-HU"/>
        </w:rPr>
      </w:pPr>
    </w:p>
    <w:p w:rsidR="003B6B17" w:rsidRDefault="003B6B17" w:rsidP="00D6748D">
      <w:pPr>
        <w:wordWrap/>
        <w:rPr>
          <w:rStyle w:val="CharAttribute1"/>
          <w:rFonts w:eastAsia="Batang" w:hAnsi="Arial" w:cs="Arial"/>
          <w:szCs w:val="22"/>
          <w:lang w:val="hu-HU"/>
        </w:rPr>
      </w:pPr>
      <w:r>
        <w:rPr>
          <w:rStyle w:val="CharAttribute1"/>
          <w:rFonts w:eastAsia="Batang" w:hAnsi="Arial" w:cs="Arial"/>
          <w:szCs w:val="22"/>
          <w:lang w:val="hu-HU"/>
        </w:rPr>
        <w:t xml:space="preserve">Összevetve a segítő programok használatát a látássérülés mértékével az látható, hogy legnagyobb mértékben a vak felhasználók rendelkeznek a segítő programokkal. </w:t>
      </w:r>
    </w:p>
    <w:p w:rsidR="00D7345D" w:rsidRDefault="00D7345D" w:rsidP="00D6748D">
      <w:pPr>
        <w:wordWrap/>
        <w:rPr>
          <w:rStyle w:val="CharAttribute1"/>
          <w:rFonts w:eastAsia="Batang" w:hAnsi="Arial" w:cs="Arial"/>
          <w:szCs w:val="22"/>
          <w:lang w:val="hu-HU"/>
        </w:rPr>
      </w:pPr>
    </w:p>
    <w:p w:rsidR="00092AED" w:rsidRDefault="00092AED" w:rsidP="00D6748D">
      <w:pPr>
        <w:wordWrap/>
        <w:rPr>
          <w:rStyle w:val="CharAttribute1"/>
          <w:rFonts w:eastAsia="Batang" w:hAnsi="Arial" w:cs="Arial"/>
          <w:szCs w:val="22"/>
          <w:lang w:val="hu-HU"/>
        </w:rPr>
      </w:pPr>
    </w:p>
    <w:p w:rsidR="00092AED" w:rsidRDefault="00092AED" w:rsidP="00D6748D">
      <w:pPr>
        <w:wordWrap/>
        <w:rPr>
          <w:rStyle w:val="CharAttribute1"/>
          <w:rFonts w:eastAsia="Batang" w:hAnsi="Arial" w:cs="Arial"/>
          <w:szCs w:val="22"/>
          <w:lang w:val="hu-HU"/>
        </w:rPr>
      </w:pPr>
    </w:p>
    <w:p w:rsidR="00092AED" w:rsidRDefault="00092AED" w:rsidP="00D6748D">
      <w:pPr>
        <w:wordWrap/>
        <w:rPr>
          <w:rStyle w:val="CharAttribute1"/>
          <w:rFonts w:eastAsia="Batang" w:hAnsi="Arial" w:cs="Arial"/>
          <w:szCs w:val="22"/>
          <w:lang w:val="hu-HU"/>
        </w:rPr>
      </w:pPr>
    </w:p>
    <w:p w:rsidR="00D7345D" w:rsidRDefault="00D7345D" w:rsidP="00D6748D">
      <w:pPr>
        <w:wordWrap/>
        <w:rPr>
          <w:rStyle w:val="CharAttribute1"/>
          <w:rFonts w:eastAsia="Batang" w:hAnsi="Arial" w:cs="Arial"/>
          <w:szCs w:val="22"/>
          <w:lang w:val="hu-HU"/>
        </w:rPr>
      </w:pPr>
    </w:p>
    <w:p w:rsidR="00D7345D" w:rsidRPr="00A275E0" w:rsidRDefault="00D7345D" w:rsidP="00A275E0">
      <w:pPr>
        <w:wordWrap/>
        <w:jc w:val="center"/>
        <w:rPr>
          <w:rStyle w:val="CharAttribute1"/>
          <w:rFonts w:eastAsia="Batang" w:hAnsi="Arial" w:cs="Arial"/>
          <w:b/>
          <w:szCs w:val="22"/>
          <w:lang w:val="hu-HU"/>
        </w:rPr>
      </w:pPr>
      <w:r w:rsidRPr="00A275E0">
        <w:rPr>
          <w:rStyle w:val="CharAttribute1"/>
          <w:rFonts w:eastAsia="Batang" w:hAnsi="Arial" w:cs="Arial"/>
          <w:b/>
          <w:szCs w:val="22"/>
          <w:lang w:val="hu-HU"/>
        </w:rPr>
        <w:t>9.</w:t>
      </w:r>
      <w:r w:rsidR="00553091">
        <w:rPr>
          <w:rStyle w:val="CharAttribute1"/>
          <w:rFonts w:eastAsia="Batang" w:hAnsi="Arial" w:cs="Arial"/>
          <w:b/>
          <w:szCs w:val="22"/>
          <w:lang w:val="hu-HU"/>
        </w:rPr>
        <w:t xml:space="preserve"> </w:t>
      </w:r>
      <w:r w:rsidRPr="00A275E0">
        <w:rPr>
          <w:rStyle w:val="CharAttribute1"/>
          <w:rFonts w:eastAsia="Batang" w:hAnsi="Arial" w:cs="Arial"/>
          <w:b/>
          <w:szCs w:val="22"/>
          <w:lang w:val="hu-HU"/>
        </w:rPr>
        <w:t xml:space="preserve">ábra: </w:t>
      </w:r>
      <w:r w:rsidR="00092AED" w:rsidRPr="00A275E0">
        <w:rPr>
          <w:rStyle w:val="CharAttribute1"/>
          <w:rFonts w:eastAsia="Batang" w:hAnsi="Arial" w:cs="Arial"/>
          <w:b/>
          <w:szCs w:val="22"/>
          <w:lang w:val="hu-HU"/>
        </w:rPr>
        <w:t>A l</w:t>
      </w:r>
      <w:r w:rsidRPr="00A275E0">
        <w:rPr>
          <w:rStyle w:val="CharAttribute1"/>
          <w:rFonts w:eastAsia="Batang" w:hAnsi="Arial" w:cs="Arial"/>
          <w:b/>
          <w:szCs w:val="22"/>
          <w:lang w:val="hu-HU"/>
        </w:rPr>
        <w:t xml:space="preserve">átássérülés </w:t>
      </w:r>
      <w:r w:rsidR="00092AED" w:rsidRPr="00A275E0">
        <w:rPr>
          <w:rStyle w:val="CharAttribute1"/>
          <w:rFonts w:eastAsia="Batang" w:hAnsi="Arial" w:cs="Arial"/>
          <w:b/>
          <w:szCs w:val="22"/>
          <w:lang w:val="hu-HU"/>
        </w:rPr>
        <w:t xml:space="preserve">mértékének és </w:t>
      </w:r>
      <w:r w:rsidRPr="00A275E0">
        <w:rPr>
          <w:rStyle w:val="CharAttribute1"/>
          <w:rFonts w:eastAsia="Batang" w:hAnsi="Arial" w:cs="Arial"/>
          <w:b/>
          <w:szCs w:val="22"/>
          <w:lang w:val="hu-HU"/>
        </w:rPr>
        <w:t>a segítő program</w:t>
      </w:r>
      <w:r w:rsidR="00092AED" w:rsidRPr="00A275E0">
        <w:rPr>
          <w:rStyle w:val="CharAttribute1"/>
          <w:rFonts w:eastAsia="Batang" w:hAnsi="Arial" w:cs="Arial"/>
          <w:b/>
          <w:szCs w:val="22"/>
          <w:lang w:val="hu-HU"/>
        </w:rPr>
        <w:t>ok fut</w:t>
      </w:r>
      <w:r w:rsidR="00553091">
        <w:rPr>
          <w:rStyle w:val="CharAttribute1"/>
          <w:rFonts w:eastAsia="Batang" w:hAnsi="Arial" w:cs="Arial"/>
          <w:b/>
          <w:szCs w:val="22"/>
          <w:lang w:val="hu-HU"/>
        </w:rPr>
        <w:t>t</w:t>
      </w:r>
      <w:r w:rsidR="00092AED" w:rsidRPr="00A275E0">
        <w:rPr>
          <w:rStyle w:val="CharAttribute1"/>
          <w:rFonts w:eastAsia="Batang" w:hAnsi="Arial" w:cs="Arial"/>
          <w:b/>
          <w:szCs w:val="22"/>
          <w:lang w:val="hu-HU"/>
        </w:rPr>
        <w:t xml:space="preserve">atásának összefüggései </w:t>
      </w:r>
      <w:r w:rsidRPr="00A275E0">
        <w:rPr>
          <w:rStyle w:val="CharAttribute1"/>
          <w:rFonts w:eastAsia="Batang" w:hAnsi="Arial" w:cs="Arial"/>
          <w:b/>
          <w:szCs w:val="22"/>
          <w:lang w:val="hu-HU"/>
        </w:rPr>
        <w:t>(%)</w:t>
      </w:r>
    </w:p>
    <w:p w:rsidR="003B6B17" w:rsidRDefault="003B6B17" w:rsidP="00A275E0">
      <w:pPr>
        <w:wordWrap/>
        <w:jc w:val="center"/>
        <w:rPr>
          <w:rStyle w:val="CharAttribute1"/>
          <w:rFonts w:eastAsia="Batang" w:hAnsi="Arial" w:cs="Arial"/>
          <w:szCs w:val="22"/>
          <w:lang w:val="hu-HU"/>
        </w:rPr>
      </w:pPr>
      <w:r w:rsidRPr="003B6B17">
        <w:rPr>
          <w:rStyle w:val="CharAttribute1"/>
          <w:rFonts w:eastAsia="Batang" w:hAnsi="Arial" w:cs="Arial"/>
          <w:noProof/>
          <w:szCs w:val="22"/>
          <w:lang w:val="hu-HU" w:eastAsia="hu-HU"/>
        </w:rPr>
        <w:drawing>
          <wp:inline distT="0" distB="0" distL="0" distR="0">
            <wp:extent cx="4572000" cy="2743200"/>
            <wp:effectExtent l="0" t="0" r="0" b="0"/>
            <wp:docPr id="13" name="Diagram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B6B17" w:rsidRDefault="003B6B17" w:rsidP="00D6748D">
      <w:pPr>
        <w:wordWrap/>
        <w:rPr>
          <w:rStyle w:val="CharAttribute1"/>
          <w:rFonts w:eastAsia="Batang" w:hAnsi="Arial" w:cs="Arial"/>
          <w:szCs w:val="22"/>
          <w:lang w:val="hu-HU"/>
        </w:rPr>
      </w:pPr>
    </w:p>
    <w:p w:rsidR="00BA5505" w:rsidRPr="00234AD8" w:rsidRDefault="007D542E" w:rsidP="00D6748D">
      <w:pPr>
        <w:wordWrap/>
        <w:rPr>
          <w:rStyle w:val="CharAttribute1"/>
          <w:rFonts w:eastAsia="Batang" w:hAnsi="Arial" w:cs="Arial"/>
          <w:szCs w:val="22"/>
          <w:lang w:val="hu-HU"/>
        </w:rPr>
      </w:pPr>
      <w:r w:rsidRPr="007D542E">
        <w:rPr>
          <w:rStyle w:val="CharAttribute1"/>
          <w:rFonts w:eastAsia="Batang" w:hAnsi="Arial" w:cs="Arial"/>
          <w:szCs w:val="22"/>
          <w:lang w:val="hu-HU"/>
        </w:rPr>
        <w:t xml:space="preserve">Az internetezők </w:t>
      </w:r>
      <w:r w:rsidR="00234AD8">
        <w:rPr>
          <w:rStyle w:val="CharAttribute1"/>
          <w:rFonts w:eastAsia="Batang" w:hAnsi="Arial" w:cs="Arial"/>
          <w:szCs w:val="22"/>
          <w:lang w:val="hu-HU"/>
        </w:rPr>
        <w:t xml:space="preserve">számára </w:t>
      </w:r>
      <w:r w:rsidRPr="007D542E">
        <w:rPr>
          <w:rStyle w:val="CharAttribute1"/>
          <w:rFonts w:eastAsia="Batang" w:hAnsi="Arial" w:cs="Arial"/>
          <w:szCs w:val="22"/>
          <w:lang w:val="hu-HU"/>
        </w:rPr>
        <w:t xml:space="preserve">elsősorban információszerzésre, másodsorban pedig kapcsolattartásra </w:t>
      </w:r>
      <w:r w:rsidR="00234AD8">
        <w:rPr>
          <w:rStyle w:val="CharAttribute1"/>
          <w:rFonts w:eastAsia="Batang" w:hAnsi="Arial" w:cs="Arial"/>
          <w:szCs w:val="22"/>
          <w:lang w:val="hu-HU"/>
        </w:rPr>
        <w:t>szolgál</w:t>
      </w:r>
      <w:r w:rsidRPr="007D542E">
        <w:rPr>
          <w:rStyle w:val="CharAttribute1"/>
          <w:rFonts w:eastAsia="Batang" w:hAnsi="Arial" w:cs="Arial"/>
          <w:szCs w:val="22"/>
          <w:lang w:val="hu-HU"/>
        </w:rPr>
        <w:t xml:space="preserve"> a világháló</w:t>
      </w:r>
      <w:r w:rsidRPr="00234AD8">
        <w:rPr>
          <w:rStyle w:val="CharAttribute1"/>
          <w:rFonts w:eastAsia="Batang" w:hAnsi="Arial" w:cs="Arial"/>
          <w:szCs w:val="22"/>
          <w:lang w:val="hu-HU"/>
        </w:rPr>
        <w:t xml:space="preserve">. </w:t>
      </w:r>
      <w:r w:rsidR="003B6B17" w:rsidRPr="00234AD8">
        <w:rPr>
          <w:rStyle w:val="CharAttribute1"/>
          <w:rFonts w:eastAsia="Batang" w:hAnsi="Arial" w:cs="Arial"/>
          <w:szCs w:val="22"/>
          <w:lang w:val="hu-HU"/>
        </w:rPr>
        <w:t>Főként</w:t>
      </w:r>
      <w:r w:rsidR="00BA5505" w:rsidRPr="00234AD8">
        <w:rPr>
          <w:rStyle w:val="CharAttribute1"/>
          <w:rFonts w:eastAsia="Batang" w:hAnsi="Arial" w:cs="Arial"/>
          <w:szCs w:val="22"/>
          <w:lang w:val="hu-HU"/>
        </w:rPr>
        <w:t xml:space="preserve"> otthon használják a </w:t>
      </w:r>
      <w:r w:rsidR="00FD40F3" w:rsidRPr="00234AD8">
        <w:rPr>
          <w:rStyle w:val="CharAttribute1"/>
          <w:rFonts w:eastAsia="Batang" w:hAnsi="Arial" w:cs="Arial"/>
          <w:szCs w:val="22"/>
          <w:lang w:val="hu-HU"/>
        </w:rPr>
        <w:t>számítógépet</w:t>
      </w:r>
      <w:r w:rsidR="00234AD8" w:rsidRPr="00234AD8">
        <w:rPr>
          <w:rStyle w:val="CharAttribute1"/>
          <w:rFonts w:eastAsia="Batang" w:hAnsi="Arial" w:cs="Arial"/>
          <w:szCs w:val="22"/>
          <w:lang w:val="hu-HU"/>
        </w:rPr>
        <w:t xml:space="preserve"> (83%) és az internetet (75%)</w:t>
      </w:r>
      <w:r w:rsidR="00234AD8">
        <w:rPr>
          <w:rStyle w:val="CharAttribute1"/>
          <w:rFonts w:eastAsia="Batang" w:hAnsi="Arial" w:cs="Arial"/>
          <w:szCs w:val="22"/>
          <w:lang w:val="hu-HU"/>
        </w:rPr>
        <w:t>,</w:t>
      </w:r>
      <w:r w:rsidR="00234AD8" w:rsidRPr="00234AD8">
        <w:rPr>
          <w:rStyle w:val="CharAttribute1"/>
          <w:rFonts w:eastAsia="Batang" w:hAnsi="Arial" w:cs="Arial"/>
          <w:szCs w:val="22"/>
          <w:lang w:val="hu-HU"/>
        </w:rPr>
        <w:t xml:space="preserve"> </w:t>
      </w:r>
      <w:r w:rsidR="00BA5505" w:rsidRPr="00234AD8">
        <w:rPr>
          <w:rStyle w:val="CharAttribute1"/>
          <w:rFonts w:eastAsia="Batang" w:hAnsi="Arial" w:cs="Arial"/>
          <w:szCs w:val="22"/>
          <w:lang w:val="hu-HU"/>
        </w:rPr>
        <w:t xml:space="preserve">de </w:t>
      </w:r>
      <w:r w:rsidR="00234AD8">
        <w:rPr>
          <w:rStyle w:val="CharAttribute1"/>
          <w:rFonts w:eastAsia="Batang" w:hAnsi="Arial" w:cs="Arial"/>
          <w:szCs w:val="22"/>
          <w:lang w:val="hu-HU"/>
        </w:rPr>
        <w:t>24 százalékuknak</w:t>
      </w:r>
      <w:r w:rsidR="00BA5505" w:rsidRPr="00234AD8">
        <w:rPr>
          <w:rStyle w:val="CharAttribute1"/>
          <w:rFonts w:eastAsia="Batang" w:hAnsi="Arial" w:cs="Arial"/>
          <w:szCs w:val="22"/>
          <w:lang w:val="hu-HU"/>
        </w:rPr>
        <w:t xml:space="preserve"> a munkahelyén is rendelkezésére áll</w:t>
      </w:r>
      <w:r w:rsidR="00FD40F3" w:rsidRPr="00234AD8">
        <w:rPr>
          <w:rStyle w:val="CharAttribute1"/>
          <w:rFonts w:eastAsia="Batang" w:hAnsi="Arial" w:cs="Arial"/>
          <w:szCs w:val="22"/>
          <w:lang w:val="hu-HU"/>
        </w:rPr>
        <w:t>nak</w:t>
      </w:r>
      <w:r w:rsidR="00BA5505" w:rsidRPr="00234AD8">
        <w:rPr>
          <w:rStyle w:val="CharAttribute1"/>
          <w:rFonts w:eastAsia="Batang" w:hAnsi="Arial" w:cs="Arial"/>
          <w:szCs w:val="22"/>
          <w:lang w:val="hu-HU"/>
        </w:rPr>
        <w:t xml:space="preserve"> az eszköz</w:t>
      </w:r>
      <w:r w:rsidR="00FD40F3" w:rsidRPr="00234AD8">
        <w:rPr>
          <w:rStyle w:val="CharAttribute1"/>
          <w:rFonts w:eastAsia="Batang" w:hAnsi="Arial" w:cs="Arial"/>
          <w:szCs w:val="22"/>
          <w:lang w:val="hu-HU"/>
        </w:rPr>
        <w:t>ök</w:t>
      </w:r>
      <w:r w:rsidR="00234AD8">
        <w:rPr>
          <w:rStyle w:val="CharAttribute1"/>
          <w:rFonts w:eastAsia="Batang" w:hAnsi="Arial" w:cs="Arial"/>
          <w:szCs w:val="22"/>
          <w:lang w:val="hu-HU"/>
        </w:rPr>
        <w:t>.</w:t>
      </w:r>
    </w:p>
    <w:p w:rsidR="006C0A80" w:rsidRPr="00A275E0" w:rsidRDefault="006C0A80" w:rsidP="00D6748D">
      <w:pPr>
        <w:pStyle w:val="ParaAttribute5"/>
        <w:wordWrap/>
        <w:ind w:left="0"/>
        <w:jc w:val="both"/>
        <w:rPr>
          <w:rStyle w:val="CharAttribute1"/>
          <w:rFonts w:eastAsia="Batang" w:hAnsi="Arial" w:cs="Arial"/>
          <w:szCs w:val="22"/>
        </w:rPr>
      </w:pPr>
    </w:p>
    <w:p w:rsidR="007D542E" w:rsidRPr="00A275E0" w:rsidRDefault="00D7345D" w:rsidP="00A275E0">
      <w:pPr>
        <w:pStyle w:val="ParaAttribute5"/>
        <w:wordWrap/>
        <w:ind w:left="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A275E0">
        <w:rPr>
          <w:rStyle w:val="CharAttribute1"/>
          <w:rFonts w:eastAsia="Batang" w:hAnsi="Arial" w:cs="Arial"/>
          <w:b/>
          <w:szCs w:val="22"/>
        </w:rPr>
        <w:t>10</w:t>
      </w:r>
      <w:r w:rsidR="007D542E" w:rsidRPr="00A275E0">
        <w:rPr>
          <w:rStyle w:val="CharAttribute1"/>
          <w:rFonts w:eastAsia="Batang" w:hAnsi="Arial" w:cs="Arial"/>
          <w:b/>
          <w:szCs w:val="22"/>
        </w:rPr>
        <w:t>. ábra: Milyen célra használja az internetet elsősorban?</w:t>
      </w:r>
    </w:p>
    <w:p w:rsidR="007D542E" w:rsidRDefault="003B6B17" w:rsidP="00A275E0">
      <w:pPr>
        <w:wordWrap/>
        <w:jc w:val="center"/>
        <w:rPr>
          <w:rStyle w:val="CharAttribute1"/>
          <w:rFonts w:eastAsia="Batang" w:hAnsi="Arial" w:cs="Arial"/>
          <w:szCs w:val="22"/>
          <w:highlight w:val="yellow"/>
          <w:lang w:val="hu-HU"/>
        </w:rPr>
      </w:pPr>
      <w:r w:rsidRPr="003B6B17">
        <w:rPr>
          <w:rStyle w:val="CharAttribute1"/>
          <w:rFonts w:eastAsia="Batang" w:hAnsi="Arial" w:cs="Arial"/>
          <w:noProof/>
          <w:szCs w:val="22"/>
          <w:lang w:val="hu-HU" w:eastAsia="hu-HU"/>
        </w:rPr>
        <w:drawing>
          <wp:inline distT="0" distB="0" distL="0" distR="0">
            <wp:extent cx="4610100" cy="2933700"/>
            <wp:effectExtent l="19050" t="0" r="0" b="0"/>
            <wp:docPr id="11" name="Diagra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31FF9" w:rsidRDefault="00C31FF9" w:rsidP="00D6748D">
      <w:pPr>
        <w:pStyle w:val="ParaAttribute0"/>
        <w:wordWrap/>
        <w:jc w:val="both"/>
        <w:rPr>
          <w:rStyle w:val="CharAttribute1"/>
          <w:rFonts w:eastAsia="Batang" w:hAnsi="Arial" w:cs="Arial"/>
          <w:szCs w:val="22"/>
          <w:highlight w:val="yellow"/>
        </w:rPr>
      </w:pPr>
    </w:p>
    <w:p w:rsidR="00C31FF9" w:rsidRPr="006C0A80" w:rsidRDefault="00374651" w:rsidP="00D6748D">
      <w:pPr>
        <w:pStyle w:val="ParaAttribute0"/>
        <w:wordWrap/>
        <w:jc w:val="both"/>
        <w:rPr>
          <w:rFonts w:ascii="Arial" w:eastAsia="Times New Roman" w:hAnsi="Arial" w:cs="Arial"/>
          <w:sz w:val="22"/>
          <w:szCs w:val="22"/>
        </w:rPr>
      </w:pPr>
      <w:r w:rsidRPr="006C0A80">
        <w:rPr>
          <w:rFonts w:ascii="Arial" w:eastAsia="Times New Roman" w:hAnsi="Arial" w:cs="Arial"/>
          <w:sz w:val="22"/>
          <w:szCs w:val="22"/>
        </w:rPr>
        <w:t xml:space="preserve">A válaszadók egyötöde naponta átlagosan 2-3 órát internetezik, és megközelítőleg hasonló arányban </w:t>
      </w:r>
      <w:r w:rsidR="00092AED">
        <w:rPr>
          <w:rFonts w:ascii="Arial" w:eastAsia="Times New Roman" w:hAnsi="Arial" w:cs="Arial"/>
          <w:sz w:val="22"/>
          <w:szCs w:val="22"/>
        </w:rPr>
        <w:t xml:space="preserve">vannak jelen </w:t>
      </w:r>
      <w:r w:rsidRPr="006C0A80">
        <w:rPr>
          <w:rFonts w:ascii="Arial" w:eastAsia="Times New Roman" w:hAnsi="Arial" w:cs="Arial"/>
          <w:sz w:val="22"/>
          <w:szCs w:val="22"/>
        </w:rPr>
        <w:t>a négy óránál többet netezők is.</w:t>
      </w:r>
    </w:p>
    <w:p w:rsidR="00C31FF9" w:rsidRPr="00A275E0" w:rsidRDefault="00C31FF9" w:rsidP="00D6748D">
      <w:pPr>
        <w:pStyle w:val="ParaAttribute0"/>
        <w:wordWrap/>
        <w:jc w:val="both"/>
        <w:rPr>
          <w:rFonts w:ascii="Arial" w:eastAsia="Times New Roman" w:hAnsi="Arial" w:cs="Arial"/>
          <w:sz w:val="22"/>
          <w:szCs w:val="22"/>
          <w:highlight w:val="yellow"/>
        </w:rPr>
      </w:pPr>
    </w:p>
    <w:p w:rsidR="00C31FF9" w:rsidRPr="00A275E0" w:rsidRDefault="00C31FF9" w:rsidP="00D6748D">
      <w:pPr>
        <w:pStyle w:val="ParaAttribute0"/>
        <w:wordWrap/>
        <w:jc w:val="both"/>
        <w:rPr>
          <w:rFonts w:ascii="Arial" w:eastAsia="Times New Roman" w:hAnsi="Arial" w:cs="Arial"/>
          <w:sz w:val="22"/>
          <w:szCs w:val="22"/>
          <w:highlight w:val="yellow"/>
        </w:rPr>
      </w:pPr>
    </w:p>
    <w:p w:rsidR="00092AED" w:rsidRPr="00A275E0" w:rsidRDefault="00092AED" w:rsidP="00D6748D">
      <w:pPr>
        <w:pStyle w:val="ParaAttribute5"/>
        <w:wordWrap/>
        <w:ind w:left="0"/>
        <w:jc w:val="both"/>
        <w:rPr>
          <w:rStyle w:val="CharAttribute1"/>
          <w:rFonts w:eastAsia="Batang" w:hAnsi="Arial" w:cs="Arial"/>
          <w:szCs w:val="22"/>
        </w:rPr>
      </w:pPr>
    </w:p>
    <w:p w:rsidR="00092AED" w:rsidRPr="00A275E0" w:rsidRDefault="00092AED" w:rsidP="00D6748D">
      <w:pPr>
        <w:pStyle w:val="ParaAttribute5"/>
        <w:wordWrap/>
        <w:ind w:left="0"/>
        <w:jc w:val="both"/>
        <w:rPr>
          <w:rStyle w:val="CharAttribute1"/>
          <w:rFonts w:eastAsia="Batang" w:hAnsi="Arial" w:cs="Arial"/>
          <w:szCs w:val="22"/>
        </w:rPr>
      </w:pPr>
    </w:p>
    <w:p w:rsidR="00092AED" w:rsidRDefault="00092AED" w:rsidP="00D6748D">
      <w:pPr>
        <w:pStyle w:val="ParaAttribute5"/>
        <w:wordWrap/>
        <w:ind w:left="0"/>
        <w:jc w:val="both"/>
        <w:rPr>
          <w:rStyle w:val="CharAttribute1"/>
          <w:rFonts w:eastAsia="Batang" w:hAnsi="Arial" w:cs="Arial"/>
          <w:szCs w:val="22"/>
        </w:rPr>
      </w:pPr>
    </w:p>
    <w:p w:rsidR="00A275E0" w:rsidRPr="00A275E0" w:rsidRDefault="00A275E0" w:rsidP="00D6748D">
      <w:pPr>
        <w:pStyle w:val="ParaAttribute5"/>
        <w:wordWrap/>
        <w:ind w:left="0"/>
        <w:jc w:val="both"/>
        <w:rPr>
          <w:rStyle w:val="CharAttribute1"/>
          <w:rFonts w:eastAsia="Batang" w:hAnsi="Arial" w:cs="Arial"/>
          <w:szCs w:val="22"/>
        </w:rPr>
      </w:pPr>
    </w:p>
    <w:p w:rsidR="00092AED" w:rsidRPr="00A275E0" w:rsidRDefault="00092AED" w:rsidP="00D6748D">
      <w:pPr>
        <w:pStyle w:val="ParaAttribute5"/>
        <w:wordWrap/>
        <w:ind w:left="0"/>
        <w:jc w:val="both"/>
        <w:rPr>
          <w:rStyle w:val="CharAttribute1"/>
          <w:rFonts w:eastAsia="Batang" w:hAnsi="Arial" w:cs="Arial"/>
          <w:szCs w:val="22"/>
        </w:rPr>
      </w:pPr>
    </w:p>
    <w:p w:rsidR="00092AED" w:rsidRPr="00A275E0" w:rsidRDefault="00092AED" w:rsidP="00D6748D">
      <w:pPr>
        <w:pStyle w:val="ParaAttribute5"/>
        <w:wordWrap/>
        <w:ind w:left="0"/>
        <w:jc w:val="both"/>
        <w:rPr>
          <w:rStyle w:val="CharAttribute1"/>
          <w:rFonts w:eastAsia="Batang" w:hAnsi="Arial" w:cs="Arial"/>
          <w:szCs w:val="22"/>
        </w:rPr>
      </w:pPr>
    </w:p>
    <w:p w:rsidR="00D17A1C" w:rsidRPr="00A275E0" w:rsidRDefault="00D7345D" w:rsidP="00A275E0">
      <w:pPr>
        <w:pStyle w:val="ParaAttribute5"/>
        <w:wordWrap/>
        <w:ind w:left="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A275E0">
        <w:rPr>
          <w:rStyle w:val="CharAttribute1"/>
          <w:rFonts w:eastAsia="Batang" w:hAnsi="Arial" w:cs="Arial"/>
          <w:b/>
          <w:szCs w:val="22"/>
        </w:rPr>
        <w:t>11</w:t>
      </w:r>
      <w:r w:rsidR="006C0A80" w:rsidRPr="00A275E0">
        <w:rPr>
          <w:rStyle w:val="CharAttribute1"/>
          <w:rFonts w:eastAsia="Batang" w:hAnsi="Arial" w:cs="Arial"/>
          <w:b/>
          <w:szCs w:val="22"/>
        </w:rPr>
        <w:t>.</w:t>
      </w:r>
      <w:r w:rsidR="00553091">
        <w:rPr>
          <w:rStyle w:val="CharAttribute1"/>
          <w:rFonts w:eastAsia="Batang" w:hAnsi="Arial" w:cs="Arial"/>
          <w:b/>
          <w:szCs w:val="22"/>
        </w:rPr>
        <w:t xml:space="preserve"> </w:t>
      </w:r>
      <w:r w:rsidR="006C0A80" w:rsidRPr="00A275E0">
        <w:rPr>
          <w:rStyle w:val="CharAttribute1"/>
          <w:rFonts w:eastAsia="Batang" w:hAnsi="Arial" w:cs="Arial"/>
          <w:b/>
          <w:szCs w:val="22"/>
        </w:rPr>
        <w:t xml:space="preserve">ábra: </w:t>
      </w:r>
      <w:r w:rsidR="00D17A1C" w:rsidRPr="00A275E0">
        <w:rPr>
          <w:rStyle w:val="CharAttribute1"/>
          <w:rFonts w:eastAsia="Batang" w:hAnsi="Arial" w:cs="Arial"/>
          <w:b/>
          <w:szCs w:val="22"/>
        </w:rPr>
        <w:t>Naponta átlagosan hány órát internetezik?</w:t>
      </w:r>
      <w:r w:rsidR="006C0A80" w:rsidRPr="00A275E0">
        <w:rPr>
          <w:rStyle w:val="CharAttribute1"/>
          <w:rFonts w:eastAsia="Batang" w:hAnsi="Arial" w:cs="Arial"/>
          <w:b/>
          <w:szCs w:val="22"/>
        </w:rPr>
        <w:t xml:space="preserve"> (%)</w:t>
      </w:r>
    </w:p>
    <w:p w:rsidR="00D17A1C" w:rsidRDefault="006C0A80" w:rsidP="00A275E0">
      <w:pPr>
        <w:pStyle w:val="ParaAttribute0"/>
        <w:wordWrap/>
        <w:jc w:val="center"/>
        <w:rPr>
          <w:rFonts w:ascii="Arial" w:eastAsia="Times New Roman" w:hAnsi="Arial" w:cs="Arial"/>
          <w:sz w:val="22"/>
          <w:szCs w:val="22"/>
          <w:highlight w:val="yellow"/>
        </w:rPr>
      </w:pPr>
      <w:r w:rsidRPr="006C0A80">
        <w:rPr>
          <w:rFonts w:ascii="Arial" w:eastAsia="Times New Roman" w:hAnsi="Arial" w:cs="Arial"/>
          <w:noProof/>
          <w:sz w:val="22"/>
          <w:szCs w:val="22"/>
          <w:lang w:eastAsia="hu-HU"/>
        </w:rPr>
        <w:drawing>
          <wp:inline distT="0" distB="0" distL="0" distR="0">
            <wp:extent cx="4572000" cy="2743200"/>
            <wp:effectExtent l="0" t="0" r="0" b="0"/>
            <wp:docPr id="15" name="Diagram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C0A80" w:rsidRDefault="006C0A80" w:rsidP="00D6748D">
      <w:pPr>
        <w:pStyle w:val="ParaAttribute0"/>
        <w:wordWrap/>
        <w:jc w:val="both"/>
        <w:rPr>
          <w:rFonts w:ascii="Arial" w:eastAsia="Times New Roman" w:hAnsi="Arial" w:cs="Arial"/>
          <w:sz w:val="22"/>
          <w:szCs w:val="22"/>
          <w:highlight w:val="yellow"/>
        </w:rPr>
      </w:pPr>
    </w:p>
    <w:p w:rsidR="00D17A1C" w:rsidRDefault="00374651" w:rsidP="00D6748D">
      <w:pPr>
        <w:pStyle w:val="ParaAttribute5"/>
        <w:wordWrap/>
        <w:ind w:left="0"/>
        <w:jc w:val="both"/>
        <w:rPr>
          <w:rStyle w:val="CharAttribute1"/>
          <w:rFonts w:eastAsia="Batang" w:hAnsi="Arial" w:cs="Arial"/>
          <w:szCs w:val="22"/>
        </w:rPr>
      </w:pPr>
      <w:r w:rsidRPr="00374651">
        <w:rPr>
          <w:rStyle w:val="CharAttribute1"/>
          <w:rFonts w:eastAsia="Batang" w:hAnsi="Arial" w:cs="Arial"/>
          <w:szCs w:val="22"/>
        </w:rPr>
        <w:t xml:space="preserve">Arra a kérdésre, hogy elsősorban honnan szerzik be a </w:t>
      </w:r>
      <w:r w:rsidR="00092AED">
        <w:rPr>
          <w:rStyle w:val="CharAttribute1"/>
          <w:rFonts w:eastAsia="Batang" w:hAnsi="Arial" w:cs="Arial"/>
          <w:szCs w:val="22"/>
        </w:rPr>
        <w:t xml:space="preserve">tájékozódáshoz szükséges </w:t>
      </w:r>
      <w:r w:rsidRPr="00374651">
        <w:rPr>
          <w:rStyle w:val="CharAttribute1"/>
          <w:rFonts w:eastAsia="Batang" w:hAnsi="Arial" w:cs="Arial"/>
          <w:szCs w:val="22"/>
        </w:rPr>
        <w:t>információkat, a kérdőívet kitöltők közel egyenlő arányban említették az internetet és a tele</w:t>
      </w:r>
      <w:r>
        <w:rPr>
          <w:rStyle w:val="CharAttribute1"/>
          <w:rFonts w:eastAsia="Batang" w:hAnsi="Arial" w:cs="Arial"/>
          <w:szCs w:val="22"/>
        </w:rPr>
        <w:t>víziót</w:t>
      </w:r>
      <w:r w:rsidR="007B61FA">
        <w:rPr>
          <w:rStyle w:val="CharAttribute1"/>
          <w:rFonts w:eastAsia="Batang" w:hAnsi="Arial" w:cs="Arial"/>
          <w:szCs w:val="22"/>
        </w:rPr>
        <w:t>.</w:t>
      </w:r>
    </w:p>
    <w:p w:rsidR="00412D1B" w:rsidRDefault="00412D1B" w:rsidP="00D6748D">
      <w:pPr>
        <w:pStyle w:val="ParaAttribute5"/>
        <w:wordWrap/>
        <w:ind w:left="0"/>
        <w:jc w:val="both"/>
        <w:rPr>
          <w:rStyle w:val="CharAttribute1"/>
          <w:rFonts w:eastAsia="Batang" w:hAnsi="Arial" w:cs="Arial"/>
          <w:szCs w:val="22"/>
        </w:rPr>
      </w:pPr>
    </w:p>
    <w:p w:rsidR="00D7345D" w:rsidRPr="00A275E0" w:rsidRDefault="00092AED" w:rsidP="00A275E0">
      <w:pPr>
        <w:pStyle w:val="ParaAttribute5"/>
        <w:wordWrap/>
        <w:ind w:left="0"/>
        <w:jc w:val="center"/>
        <w:rPr>
          <w:rStyle w:val="CharAttribute1"/>
          <w:rFonts w:eastAsia="Batang" w:hAnsi="Arial" w:cs="Arial"/>
          <w:b/>
          <w:szCs w:val="22"/>
        </w:rPr>
      </w:pPr>
      <w:r w:rsidRPr="00A275E0">
        <w:rPr>
          <w:rStyle w:val="CharAttribute1"/>
          <w:rFonts w:eastAsia="Batang" w:hAnsi="Arial" w:cs="Arial"/>
          <w:b/>
          <w:szCs w:val="22"/>
        </w:rPr>
        <w:t>12.</w:t>
      </w:r>
      <w:r w:rsidR="00553091">
        <w:rPr>
          <w:rStyle w:val="CharAttribute1"/>
          <w:rFonts w:eastAsia="Batang" w:hAnsi="Arial" w:cs="Arial"/>
          <w:b/>
          <w:szCs w:val="22"/>
        </w:rPr>
        <w:t xml:space="preserve"> </w:t>
      </w:r>
      <w:r w:rsidRPr="00A275E0">
        <w:rPr>
          <w:rStyle w:val="CharAttribute1"/>
          <w:rFonts w:eastAsia="Batang" w:hAnsi="Arial" w:cs="Arial"/>
          <w:b/>
          <w:szCs w:val="22"/>
        </w:rPr>
        <w:t>ábra: A tájékozódáshoz szükséges</w:t>
      </w:r>
      <w:r w:rsidR="00D7345D" w:rsidRPr="00A275E0">
        <w:rPr>
          <w:rStyle w:val="CharAttribute1"/>
          <w:rFonts w:eastAsia="Batang" w:hAnsi="Arial" w:cs="Arial"/>
          <w:b/>
          <w:szCs w:val="22"/>
        </w:rPr>
        <w:t xml:space="preserve"> információk forrása (%)</w:t>
      </w:r>
    </w:p>
    <w:p w:rsidR="00D17A1C" w:rsidRPr="009C1A4F" w:rsidRDefault="00374651" w:rsidP="00A275E0">
      <w:pPr>
        <w:pStyle w:val="ParaAttribute0"/>
        <w:wordWrap/>
        <w:jc w:val="center"/>
        <w:rPr>
          <w:rStyle w:val="CharAttribute1"/>
          <w:rFonts w:eastAsia="Batang" w:hAnsi="Arial" w:cs="Arial"/>
          <w:szCs w:val="22"/>
          <w:highlight w:val="yellow"/>
        </w:rPr>
      </w:pPr>
      <w:r w:rsidRPr="00374651">
        <w:rPr>
          <w:rStyle w:val="CharAttribute1"/>
          <w:rFonts w:eastAsia="Batang" w:hAnsi="Arial" w:cs="Arial"/>
          <w:noProof/>
          <w:szCs w:val="22"/>
          <w:lang w:eastAsia="hu-HU"/>
        </w:rPr>
        <w:drawing>
          <wp:inline distT="0" distB="0" distL="0" distR="0">
            <wp:extent cx="4572000" cy="2743200"/>
            <wp:effectExtent l="0" t="0" r="0" b="0"/>
            <wp:docPr id="14" name="Diagram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74651" w:rsidRPr="00DE6EB6" w:rsidRDefault="006C0A80" w:rsidP="00A275E0">
      <w:pPr>
        <w:pStyle w:val="ParaAttribute0"/>
        <w:wordWrap/>
        <w:jc w:val="both"/>
        <w:rPr>
          <w:rStyle w:val="CharAttribute1"/>
          <w:rFonts w:eastAsia="Batang" w:hAnsi="Arial" w:cs="Arial"/>
          <w:szCs w:val="22"/>
        </w:rPr>
      </w:pPr>
      <w:r w:rsidRPr="00DE6EB6">
        <w:rPr>
          <w:rStyle w:val="CharAttribute1"/>
          <w:rFonts w:eastAsia="Batang" w:hAnsi="Arial" w:cs="Arial"/>
          <w:szCs w:val="22"/>
        </w:rPr>
        <w:t>Megkérdeztük az érintetteket, hogy igényelnének-e olyan interneten/</w:t>
      </w:r>
      <w:proofErr w:type="spellStart"/>
      <w:r w:rsidRPr="00DE6EB6">
        <w:rPr>
          <w:rStyle w:val="CharAttribute1"/>
          <w:rFonts w:eastAsia="Batang" w:hAnsi="Arial" w:cs="Arial"/>
          <w:szCs w:val="22"/>
        </w:rPr>
        <w:t>okostelefonon</w:t>
      </w:r>
      <w:proofErr w:type="spellEnd"/>
      <w:r w:rsidRPr="00DE6EB6">
        <w:rPr>
          <w:rStyle w:val="CharAttribute1"/>
          <w:rFonts w:eastAsia="Batang" w:hAnsi="Arial" w:cs="Arial"/>
          <w:szCs w:val="22"/>
        </w:rPr>
        <w:t xml:space="preserve"> elérhető</w:t>
      </w:r>
      <w:r w:rsidR="00A275E0">
        <w:rPr>
          <w:rStyle w:val="CharAttribute1"/>
          <w:rFonts w:eastAsia="Batang" w:hAnsi="Arial" w:cs="Arial"/>
          <w:szCs w:val="22"/>
        </w:rPr>
        <w:t xml:space="preserve"> </w:t>
      </w:r>
      <w:r w:rsidRPr="00DE6EB6">
        <w:rPr>
          <w:rStyle w:val="CharAttribute1"/>
          <w:rFonts w:eastAsia="Batang" w:hAnsi="Arial" w:cs="Arial"/>
          <w:szCs w:val="22"/>
        </w:rPr>
        <w:t xml:space="preserve">oldalt, ahol kifejezetten csak akadálymentesített tartalmakat találnak? A válaszadók </w:t>
      </w:r>
      <w:r w:rsidR="00BB5895" w:rsidRPr="00DE6EB6">
        <w:rPr>
          <w:rStyle w:val="CharAttribute1"/>
          <w:rFonts w:eastAsia="Batang" w:hAnsi="Arial" w:cs="Arial"/>
          <w:szCs w:val="22"/>
        </w:rPr>
        <w:t xml:space="preserve">39,9 százaléka igen, </w:t>
      </w:r>
      <w:r w:rsidR="00DE6EB6" w:rsidRPr="00DE6EB6">
        <w:rPr>
          <w:rStyle w:val="CharAttribute1"/>
          <w:rFonts w:eastAsia="Batang" w:hAnsi="Arial" w:cs="Arial"/>
          <w:szCs w:val="22"/>
        </w:rPr>
        <w:t>45,1 százaléka ellenben nem igényli a speciális oldalakat, 15 százalék</w:t>
      </w:r>
      <w:r w:rsidR="00553091">
        <w:rPr>
          <w:rStyle w:val="CharAttribute1"/>
          <w:rFonts w:eastAsia="Batang" w:hAnsi="Arial" w:cs="Arial"/>
          <w:szCs w:val="22"/>
        </w:rPr>
        <w:t>uk</w:t>
      </w:r>
      <w:r w:rsidR="00DE6EB6" w:rsidRPr="00DE6EB6">
        <w:rPr>
          <w:rStyle w:val="CharAttribute1"/>
          <w:rFonts w:eastAsia="Batang" w:hAnsi="Arial" w:cs="Arial"/>
          <w:szCs w:val="22"/>
        </w:rPr>
        <w:t xml:space="preserve"> pedig nem tudta eldönteni, hogy szüksége van-e </w:t>
      </w:r>
      <w:r w:rsidR="00553091">
        <w:rPr>
          <w:rStyle w:val="CharAttribute1"/>
          <w:rFonts w:eastAsia="Batang" w:hAnsi="Arial" w:cs="Arial"/>
          <w:szCs w:val="22"/>
        </w:rPr>
        <w:t xml:space="preserve">erre </w:t>
      </w:r>
      <w:r w:rsidR="00DE6EB6" w:rsidRPr="00DE6EB6">
        <w:rPr>
          <w:rStyle w:val="CharAttribute1"/>
          <w:rFonts w:eastAsia="Batang" w:hAnsi="Arial" w:cs="Arial"/>
          <w:szCs w:val="22"/>
        </w:rPr>
        <w:t>a szolgáltatásra.</w:t>
      </w:r>
    </w:p>
    <w:p w:rsidR="00D7345D" w:rsidRDefault="00D7345D" w:rsidP="00D6748D">
      <w:pPr>
        <w:pStyle w:val="ParaAttribute0"/>
        <w:wordWrap/>
        <w:jc w:val="both"/>
        <w:rPr>
          <w:rStyle w:val="CharAttribute1"/>
          <w:rFonts w:eastAsia="Batang" w:hAnsi="Arial" w:cs="Arial"/>
          <w:szCs w:val="22"/>
        </w:rPr>
      </w:pPr>
    </w:p>
    <w:p w:rsidR="00553091" w:rsidRPr="00A275E0" w:rsidRDefault="00553091" w:rsidP="00D6748D">
      <w:pPr>
        <w:pStyle w:val="ParaAttribute0"/>
        <w:wordWrap/>
        <w:jc w:val="both"/>
        <w:rPr>
          <w:rStyle w:val="CharAttribute1"/>
          <w:rFonts w:eastAsia="Batang" w:hAnsi="Arial" w:cs="Arial"/>
          <w:szCs w:val="22"/>
        </w:rPr>
      </w:pPr>
    </w:p>
    <w:p w:rsidR="00C31FF9" w:rsidRPr="009C1A4F" w:rsidRDefault="008767BE" w:rsidP="00D6748D">
      <w:pPr>
        <w:pStyle w:val="ParaAttribute0"/>
        <w:wordWrap/>
        <w:jc w:val="both"/>
        <w:rPr>
          <w:rStyle w:val="CharAttribute1"/>
          <w:rFonts w:eastAsia="Batang" w:hAnsi="Arial" w:cs="Arial"/>
          <w:b/>
          <w:szCs w:val="22"/>
        </w:rPr>
      </w:pPr>
      <w:r w:rsidRPr="009C1A4F">
        <w:rPr>
          <w:rStyle w:val="CharAttribute1"/>
          <w:rFonts w:eastAsia="Batang" w:hAnsi="Arial" w:cs="Arial"/>
          <w:b/>
          <w:szCs w:val="22"/>
        </w:rPr>
        <w:t>Narráció</w:t>
      </w:r>
    </w:p>
    <w:p w:rsidR="009C1A4F" w:rsidRPr="009C1A4F" w:rsidRDefault="00E316C2" w:rsidP="00D6748D">
      <w:pPr>
        <w:pStyle w:val="ParaAttribute0"/>
        <w:wordWrap/>
        <w:jc w:val="both"/>
        <w:rPr>
          <w:rStyle w:val="CharAttribute1"/>
          <w:rFonts w:eastAsia="Batang" w:hAnsi="Arial" w:cs="Arial"/>
          <w:szCs w:val="22"/>
        </w:rPr>
      </w:pPr>
      <w:r w:rsidRPr="009C1A4F">
        <w:rPr>
          <w:rFonts w:ascii="Arial" w:hAnsi="Arial" w:cs="Arial"/>
          <w:sz w:val="22"/>
          <w:szCs w:val="22"/>
        </w:rPr>
        <w:t>A narráció (audio description) a vizuális elemeket tartalmazó művészeti ág</w:t>
      </w:r>
      <w:r w:rsidR="00D7345D">
        <w:rPr>
          <w:rFonts w:ascii="Arial" w:hAnsi="Arial" w:cs="Arial"/>
          <w:sz w:val="22"/>
          <w:szCs w:val="22"/>
        </w:rPr>
        <w:t>akban használatos módszer, amellyel</w:t>
      </w:r>
      <w:r w:rsidRPr="009C1A4F">
        <w:rPr>
          <w:rFonts w:ascii="Arial" w:hAnsi="Arial" w:cs="Arial"/>
          <w:sz w:val="22"/>
          <w:szCs w:val="22"/>
        </w:rPr>
        <w:t xml:space="preserve"> a vizuális elemeket a nyelv segítségével újrakódolják, így elérhetővé és befogadhatóvá teszik a műalkotásokat a látássérült emberek számára.</w:t>
      </w:r>
      <w:r w:rsidR="00A275E0">
        <w:rPr>
          <w:rFonts w:ascii="Arial" w:hAnsi="Arial" w:cs="Arial"/>
          <w:sz w:val="22"/>
          <w:szCs w:val="22"/>
        </w:rPr>
        <w:t xml:space="preserve"> </w:t>
      </w:r>
      <w:r w:rsidRPr="009C1A4F">
        <w:rPr>
          <w:rFonts w:ascii="Arial" w:hAnsi="Arial" w:cs="Arial"/>
          <w:sz w:val="22"/>
          <w:szCs w:val="22"/>
        </w:rPr>
        <w:t xml:space="preserve">Maga a műalkotás lehet film, színházi előadás, múzeumi tárlatvezetés, </w:t>
      </w:r>
      <w:r w:rsidR="009C1A4F" w:rsidRPr="009C1A4F">
        <w:rPr>
          <w:rFonts w:ascii="Arial" w:hAnsi="Arial" w:cs="Arial"/>
          <w:sz w:val="22"/>
          <w:szCs w:val="22"/>
        </w:rPr>
        <w:t xml:space="preserve">vagy tévéműsor. Ez utóbbi esetben a képernyőn zajló cselekményt </w:t>
      </w:r>
      <w:r w:rsidR="009C1A4F" w:rsidRPr="009C1A4F">
        <w:rPr>
          <w:rStyle w:val="CharAttribute1"/>
          <w:rFonts w:eastAsia="Batang" w:hAnsi="Arial" w:cs="Arial"/>
          <w:szCs w:val="22"/>
        </w:rPr>
        <w:t>és a nem egyértelmű hangokat a történéssel egy időben, szóban ismertetik a nézővel a műsor során. A látó és a látássérült néző egyszerre kaphatja meg a képi információt – a látó a képről, a látássérült a hanganyagból.</w:t>
      </w:r>
    </w:p>
    <w:p w:rsidR="0092207C" w:rsidRPr="0092207C" w:rsidRDefault="0092207C" w:rsidP="00A275E0">
      <w:pPr>
        <w:pStyle w:val="ParaAttribute0"/>
        <w:wordWrap/>
        <w:ind w:firstLine="708"/>
        <w:jc w:val="both"/>
        <w:rPr>
          <w:rStyle w:val="CharAttribute1"/>
          <w:rFonts w:eastAsia="Batang" w:hAnsi="Arial" w:cs="Arial"/>
          <w:szCs w:val="22"/>
        </w:rPr>
      </w:pPr>
      <w:r w:rsidRPr="0092207C">
        <w:rPr>
          <w:rStyle w:val="CharAttribute1"/>
          <w:rFonts w:eastAsia="Batang" w:hAnsi="Arial" w:cs="Arial"/>
          <w:szCs w:val="22"/>
        </w:rPr>
        <w:t>A narrációval ellátott produkciókra vonatkozó kérdésekkel elsősorban azt kívántuk felmérni, hogy az érintettek ismerik és igénylik-e ezt a lehetőséget, és volt-e már módjuk ilyen speciális előadást vagy műsort megtekinteni.</w:t>
      </w:r>
    </w:p>
    <w:p w:rsidR="00E316C2" w:rsidRPr="0092207C" w:rsidRDefault="004466B1" w:rsidP="00A275E0">
      <w:pPr>
        <w:pStyle w:val="ParaAttribute0"/>
        <w:wordWrap/>
        <w:ind w:firstLine="708"/>
        <w:jc w:val="both"/>
        <w:rPr>
          <w:rStyle w:val="CharAttribute1"/>
          <w:rFonts w:eastAsia="Batang" w:hAnsi="Arial" w:cs="Arial"/>
          <w:szCs w:val="22"/>
        </w:rPr>
      </w:pPr>
      <w:r w:rsidRPr="00234AD8">
        <w:rPr>
          <w:rStyle w:val="CharAttribute1"/>
          <w:rFonts w:eastAsia="Batang" w:hAnsi="Arial" w:cs="Arial"/>
          <w:szCs w:val="22"/>
        </w:rPr>
        <w:t>A kérdőívet kitöltők 3</w:t>
      </w:r>
      <w:r w:rsidR="00234AD8" w:rsidRPr="00234AD8">
        <w:rPr>
          <w:rStyle w:val="CharAttribute1"/>
          <w:rFonts w:eastAsia="Batang" w:hAnsi="Arial" w:cs="Arial"/>
          <w:szCs w:val="22"/>
        </w:rPr>
        <w:t>6</w:t>
      </w:r>
      <w:r w:rsidR="00553091">
        <w:rPr>
          <w:rStyle w:val="CharAttribute1"/>
          <w:rFonts w:eastAsia="Batang" w:hAnsi="Arial" w:cs="Arial"/>
          <w:szCs w:val="22"/>
        </w:rPr>
        <w:t xml:space="preserve"> százalék</w:t>
      </w:r>
      <w:r w:rsidRPr="00234AD8">
        <w:rPr>
          <w:rStyle w:val="CharAttribute1"/>
          <w:rFonts w:eastAsia="Batang" w:hAnsi="Arial" w:cs="Arial"/>
          <w:szCs w:val="22"/>
        </w:rPr>
        <w:t>a hallott már arról, hogy vannak narrációval ellátott műsorok,</w:t>
      </w:r>
      <w:r w:rsidR="00A275E0">
        <w:rPr>
          <w:rStyle w:val="CharAttribute1"/>
          <w:rFonts w:eastAsia="Batang" w:hAnsi="Arial" w:cs="Arial"/>
          <w:szCs w:val="22"/>
        </w:rPr>
        <w:t xml:space="preserve"> </w:t>
      </w:r>
      <w:r w:rsidR="00234AD8" w:rsidRPr="00234AD8">
        <w:rPr>
          <w:rStyle w:val="CharAttribute1"/>
          <w:rFonts w:eastAsia="Batang" w:hAnsi="Arial" w:cs="Arial"/>
          <w:szCs w:val="22"/>
        </w:rPr>
        <w:t>de több mint felük (50,7%)</w:t>
      </w:r>
      <w:r w:rsidR="0092207C" w:rsidRPr="00234AD8">
        <w:rPr>
          <w:rStyle w:val="CharAttribute1"/>
          <w:rFonts w:eastAsia="Batang" w:hAnsi="Arial" w:cs="Arial"/>
          <w:szCs w:val="22"/>
        </w:rPr>
        <w:t xml:space="preserve"> </w:t>
      </w:r>
      <w:r w:rsidR="0092207C" w:rsidRPr="0092207C">
        <w:rPr>
          <w:rStyle w:val="CharAttribute1"/>
          <w:rFonts w:eastAsia="Batang" w:hAnsi="Arial" w:cs="Arial"/>
          <w:szCs w:val="22"/>
        </w:rPr>
        <w:t xml:space="preserve">még nem </w:t>
      </w:r>
      <w:r w:rsidR="00BF4D7F">
        <w:rPr>
          <w:rStyle w:val="CharAttribute1"/>
          <w:rFonts w:eastAsia="Batang" w:hAnsi="Arial" w:cs="Arial"/>
          <w:szCs w:val="22"/>
        </w:rPr>
        <w:t>vett részt ilyen előadáson</w:t>
      </w:r>
      <w:r w:rsidR="0092207C" w:rsidRPr="0092207C">
        <w:rPr>
          <w:rStyle w:val="CharAttribute1"/>
          <w:rFonts w:eastAsia="Batang" w:hAnsi="Arial" w:cs="Arial"/>
          <w:szCs w:val="22"/>
        </w:rPr>
        <w:t>.</w:t>
      </w:r>
      <w:r w:rsidR="00BF4D7F">
        <w:rPr>
          <w:rStyle w:val="CharAttribute1"/>
          <w:rFonts w:eastAsia="Batang" w:hAnsi="Arial" w:cs="Arial"/>
          <w:szCs w:val="22"/>
        </w:rPr>
        <w:t xml:space="preserve"> A válaszolók elsősorban mozifilmeket és ismeretterjesztő műsorokat szeretnének narrációval nézni a televízióban.</w:t>
      </w:r>
    </w:p>
    <w:p w:rsidR="009859D1" w:rsidRPr="00A275E0" w:rsidRDefault="009859D1" w:rsidP="00A275E0">
      <w:pPr>
        <w:pStyle w:val="ParaAttribute0"/>
        <w:wordWrap/>
        <w:jc w:val="both"/>
        <w:rPr>
          <w:rStyle w:val="CharAttribute1"/>
          <w:rFonts w:eastAsia="Batang" w:hAnsi="Arial" w:cs="Arial"/>
          <w:szCs w:val="22"/>
        </w:rPr>
      </w:pPr>
    </w:p>
    <w:p w:rsidR="00D17A1C" w:rsidRPr="00A275E0" w:rsidRDefault="00D7345D" w:rsidP="00A275E0">
      <w:pPr>
        <w:pStyle w:val="ParaAttribute0"/>
        <w:wordWrap/>
        <w:jc w:val="center"/>
        <w:rPr>
          <w:rStyle w:val="CharAttribute1"/>
          <w:rFonts w:eastAsia="Batang" w:hAnsi="Arial" w:cs="Arial"/>
          <w:b/>
          <w:szCs w:val="22"/>
        </w:rPr>
      </w:pPr>
      <w:r w:rsidRPr="00A275E0">
        <w:rPr>
          <w:rStyle w:val="CharAttribute1"/>
          <w:rFonts w:eastAsia="Batang" w:hAnsi="Arial" w:cs="Arial"/>
          <w:b/>
          <w:szCs w:val="22"/>
        </w:rPr>
        <w:t>13</w:t>
      </w:r>
      <w:r w:rsidR="0092207C" w:rsidRPr="00A275E0">
        <w:rPr>
          <w:rStyle w:val="CharAttribute1"/>
          <w:rFonts w:eastAsia="Batang" w:hAnsi="Arial" w:cs="Arial"/>
          <w:b/>
          <w:szCs w:val="22"/>
        </w:rPr>
        <w:t xml:space="preserve">. ábra: </w:t>
      </w:r>
      <w:r w:rsidR="00D17A1C" w:rsidRPr="00A275E0">
        <w:rPr>
          <w:rStyle w:val="CharAttribute1"/>
          <w:rFonts w:eastAsia="Batang" w:hAnsi="Arial" w:cs="Arial"/>
          <w:b/>
          <w:szCs w:val="22"/>
        </w:rPr>
        <w:t>Látott már narrációval ellátott TV-műsorokat, filmeket, színházi előadásokat?</w:t>
      </w:r>
    </w:p>
    <w:p w:rsidR="00F776DB" w:rsidRPr="0092207C" w:rsidRDefault="0092207C" w:rsidP="00A275E0">
      <w:pPr>
        <w:pStyle w:val="ParaAttribute0"/>
        <w:wordWrap/>
        <w:jc w:val="center"/>
        <w:rPr>
          <w:rStyle w:val="CharAttribute1"/>
          <w:rFonts w:eastAsia="Batang" w:hAnsi="Arial" w:cs="Arial"/>
          <w:b/>
          <w:sz w:val="20"/>
          <w:highlight w:val="cyan"/>
        </w:rPr>
      </w:pPr>
      <w:r w:rsidRPr="0092207C">
        <w:rPr>
          <w:rStyle w:val="CharAttribute1"/>
          <w:rFonts w:eastAsia="Batang" w:hAnsi="Arial" w:cs="Arial"/>
          <w:b/>
          <w:noProof/>
          <w:sz w:val="20"/>
          <w:lang w:eastAsia="hu-HU"/>
        </w:rPr>
        <w:drawing>
          <wp:inline distT="0" distB="0" distL="0" distR="0">
            <wp:extent cx="4572000" cy="2743200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17A1C" w:rsidRPr="00A275E0" w:rsidRDefault="00D7345D" w:rsidP="00A275E0">
      <w:pPr>
        <w:pStyle w:val="ParaAttribute0"/>
        <w:wordWrap/>
        <w:jc w:val="center"/>
        <w:rPr>
          <w:rStyle w:val="CharAttribute1"/>
          <w:rFonts w:eastAsia="Batang" w:hAnsi="Arial" w:cs="Arial"/>
          <w:b/>
          <w:szCs w:val="22"/>
        </w:rPr>
      </w:pPr>
      <w:r w:rsidRPr="00A275E0">
        <w:rPr>
          <w:rStyle w:val="CharAttribute1"/>
          <w:rFonts w:eastAsia="Batang" w:hAnsi="Arial" w:cs="Arial"/>
          <w:b/>
          <w:szCs w:val="22"/>
        </w:rPr>
        <w:t>14</w:t>
      </w:r>
      <w:r w:rsidR="00BF4D7F" w:rsidRPr="00A275E0">
        <w:rPr>
          <w:rStyle w:val="CharAttribute1"/>
          <w:rFonts w:eastAsia="Batang" w:hAnsi="Arial" w:cs="Arial"/>
          <w:b/>
          <w:szCs w:val="22"/>
        </w:rPr>
        <w:t xml:space="preserve">. ábra: </w:t>
      </w:r>
      <w:r w:rsidR="00F776DB" w:rsidRPr="00A275E0">
        <w:rPr>
          <w:rStyle w:val="CharAttribute1"/>
          <w:rFonts w:eastAsia="Batang" w:hAnsi="Arial" w:cs="Arial"/>
          <w:b/>
          <w:szCs w:val="22"/>
        </w:rPr>
        <w:t>M</w:t>
      </w:r>
      <w:r w:rsidR="00D17A1C" w:rsidRPr="00A275E0">
        <w:rPr>
          <w:rStyle w:val="CharAttribute1"/>
          <w:rFonts w:eastAsia="Batang" w:hAnsi="Arial" w:cs="Arial"/>
          <w:b/>
          <w:szCs w:val="22"/>
        </w:rPr>
        <w:t>ilyen TV-műsorokat tekintene meg szívesen narrációval?</w:t>
      </w:r>
    </w:p>
    <w:p w:rsidR="009C1A4F" w:rsidRPr="009C1A4F" w:rsidRDefault="006A2254" w:rsidP="00A275E0">
      <w:pPr>
        <w:wordWrap/>
        <w:jc w:val="center"/>
        <w:rPr>
          <w:rFonts w:ascii="Arial" w:hAnsi="Arial" w:cs="Arial"/>
          <w:sz w:val="22"/>
          <w:szCs w:val="22"/>
        </w:rPr>
      </w:pPr>
      <w:r w:rsidRPr="006A2254">
        <w:rPr>
          <w:rFonts w:ascii="Arial" w:hAnsi="Arial" w:cs="Arial"/>
          <w:noProof/>
          <w:sz w:val="22"/>
          <w:szCs w:val="22"/>
          <w:lang w:val="hu-HU" w:eastAsia="hu-HU"/>
        </w:rPr>
        <w:drawing>
          <wp:inline distT="0" distB="0" distL="0" distR="0">
            <wp:extent cx="4962525" cy="4095750"/>
            <wp:effectExtent l="0" t="0" r="0" b="0"/>
            <wp:docPr id="9" name="Diagra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C1A4F" w:rsidRPr="009C1A4F" w:rsidRDefault="009C1A4F" w:rsidP="00D6748D">
      <w:pPr>
        <w:wordWrap/>
        <w:rPr>
          <w:rFonts w:ascii="Arial" w:hAnsi="Arial" w:cs="Arial"/>
          <w:sz w:val="22"/>
          <w:szCs w:val="22"/>
        </w:rPr>
      </w:pPr>
    </w:p>
    <w:p w:rsidR="00337298" w:rsidRPr="00337298" w:rsidRDefault="00337298" w:rsidP="00D6748D">
      <w:pPr>
        <w:rPr>
          <w:rFonts w:ascii="Arial" w:hAnsi="Arial" w:cs="Arial"/>
          <w:sz w:val="22"/>
          <w:szCs w:val="22"/>
        </w:rPr>
      </w:pPr>
      <w:proofErr w:type="gramStart"/>
      <w:r w:rsidRPr="00A275E0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A275E0">
        <w:rPr>
          <w:rFonts w:ascii="Arial" w:hAnsi="Arial" w:cs="Arial"/>
          <w:sz w:val="22"/>
          <w:szCs w:val="22"/>
        </w:rPr>
        <w:t>felmérés</w:t>
      </w:r>
      <w:proofErr w:type="spellEnd"/>
      <w:r w:rsidRPr="00A275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75E0">
        <w:rPr>
          <w:rFonts w:ascii="Arial" w:hAnsi="Arial" w:cs="Arial"/>
          <w:sz w:val="22"/>
          <w:szCs w:val="22"/>
        </w:rPr>
        <w:t>eredményeit</w:t>
      </w:r>
      <w:proofErr w:type="spellEnd"/>
      <w:r w:rsidRPr="00A275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75E0">
        <w:rPr>
          <w:rFonts w:ascii="Arial" w:hAnsi="Arial" w:cs="Arial"/>
          <w:sz w:val="22"/>
          <w:szCs w:val="22"/>
        </w:rPr>
        <w:t>összefoglalva</w:t>
      </w:r>
      <w:proofErr w:type="spellEnd"/>
      <w:r w:rsidRPr="00337298">
        <w:rPr>
          <w:rFonts w:ascii="Arial" w:hAnsi="Arial" w:cs="Arial"/>
          <w:sz w:val="22"/>
          <w:szCs w:val="22"/>
        </w:rPr>
        <w:t xml:space="preserve"> elmondható, hogy a </w:t>
      </w:r>
      <w:proofErr w:type="spellStart"/>
      <w:r w:rsidRPr="00337298">
        <w:rPr>
          <w:rFonts w:ascii="Arial" w:hAnsi="Arial" w:cs="Arial"/>
          <w:sz w:val="22"/>
          <w:szCs w:val="22"/>
        </w:rPr>
        <w:t>tévénézési</w:t>
      </w:r>
      <w:proofErr w:type="spellEnd"/>
      <w:r w:rsidRPr="003372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7298">
        <w:rPr>
          <w:rFonts w:ascii="Arial" w:hAnsi="Arial" w:cs="Arial"/>
          <w:sz w:val="22"/>
          <w:szCs w:val="22"/>
        </w:rPr>
        <w:t>és</w:t>
      </w:r>
      <w:proofErr w:type="spellEnd"/>
      <w:r w:rsidRPr="00337298">
        <w:rPr>
          <w:rFonts w:ascii="Arial" w:hAnsi="Arial" w:cs="Arial"/>
          <w:sz w:val="22"/>
          <w:szCs w:val="22"/>
        </w:rPr>
        <w:t xml:space="preserve"> </w:t>
      </w:r>
      <w:r w:rsidR="00553091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337298">
        <w:rPr>
          <w:rFonts w:ascii="Arial" w:hAnsi="Arial" w:cs="Arial"/>
          <w:sz w:val="22"/>
          <w:szCs w:val="22"/>
        </w:rPr>
        <w:t>rádióhallgatási</w:t>
      </w:r>
      <w:proofErr w:type="spellEnd"/>
      <w:r w:rsidRPr="003372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7298">
        <w:rPr>
          <w:rFonts w:ascii="Arial" w:hAnsi="Arial" w:cs="Arial"/>
          <w:sz w:val="22"/>
          <w:szCs w:val="22"/>
        </w:rPr>
        <w:t>szokásokban</w:t>
      </w:r>
      <w:proofErr w:type="spellEnd"/>
      <w:r w:rsidRPr="003372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7298">
        <w:rPr>
          <w:rFonts w:ascii="Arial" w:hAnsi="Arial" w:cs="Arial"/>
          <w:sz w:val="22"/>
          <w:szCs w:val="22"/>
        </w:rPr>
        <w:t>nincs</w:t>
      </w:r>
      <w:proofErr w:type="spellEnd"/>
      <w:r w:rsidRPr="003372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7298">
        <w:rPr>
          <w:rFonts w:ascii="Arial" w:hAnsi="Arial" w:cs="Arial"/>
          <w:sz w:val="22"/>
          <w:szCs w:val="22"/>
        </w:rPr>
        <w:t>jelentős</w:t>
      </w:r>
      <w:proofErr w:type="spellEnd"/>
      <w:r w:rsidRPr="00337298">
        <w:rPr>
          <w:rFonts w:ascii="Arial" w:hAnsi="Arial" w:cs="Arial"/>
          <w:sz w:val="22"/>
          <w:szCs w:val="22"/>
        </w:rPr>
        <w:t xml:space="preserve"> különbség a </w:t>
      </w:r>
      <w:proofErr w:type="spellStart"/>
      <w:r w:rsidRPr="00337298">
        <w:rPr>
          <w:rFonts w:ascii="Arial" w:hAnsi="Arial" w:cs="Arial"/>
          <w:sz w:val="22"/>
          <w:szCs w:val="22"/>
        </w:rPr>
        <w:t>lát</w:t>
      </w:r>
      <w:r w:rsidR="007B61FA">
        <w:rPr>
          <w:rFonts w:ascii="Arial" w:hAnsi="Arial" w:cs="Arial"/>
          <w:sz w:val="22"/>
          <w:szCs w:val="22"/>
        </w:rPr>
        <w:t>ó</w:t>
      </w:r>
      <w:proofErr w:type="spellEnd"/>
      <w:r w:rsidR="007B61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61FA">
        <w:rPr>
          <w:rFonts w:ascii="Arial" w:hAnsi="Arial" w:cs="Arial"/>
          <w:sz w:val="22"/>
          <w:szCs w:val="22"/>
        </w:rPr>
        <w:t>és</w:t>
      </w:r>
      <w:proofErr w:type="spellEnd"/>
      <w:r w:rsidR="007B61FA">
        <w:rPr>
          <w:rFonts w:ascii="Arial" w:hAnsi="Arial" w:cs="Arial"/>
          <w:sz w:val="22"/>
          <w:szCs w:val="22"/>
        </w:rPr>
        <w:t xml:space="preserve"> </w:t>
      </w:r>
      <w:r w:rsidR="00553091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7B61FA">
        <w:rPr>
          <w:rFonts w:ascii="Arial" w:hAnsi="Arial" w:cs="Arial"/>
          <w:sz w:val="22"/>
          <w:szCs w:val="22"/>
        </w:rPr>
        <w:t>látássérült</w:t>
      </w:r>
      <w:proofErr w:type="spellEnd"/>
      <w:r w:rsidR="007B61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61FA">
        <w:rPr>
          <w:rFonts w:ascii="Arial" w:hAnsi="Arial" w:cs="Arial"/>
          <w:sz w:val="22"/>
          <w:szCs w:val="22"/>
        </w:rPr>
        <w:t>emberek</w:t>
      </w:r>
      <w:proofErr w:type="spellEnd"/>
      <w:r w:rsidR="007B61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61FA">
        <w:rPr>
          <w:rFonts w:ascii="Arial" w:hAnsi="Arial" w:cs="Arial"/>
          <w:sz w:val="22"/>
          <w:szCs w:val="22"/>
        </w:rPr>
        <w:t>között</w:t>
      </w:r>
      <w:proofErr w:type="spellEnd"/>
      <w:r w:rsidR="007B61FA">
        <w:rPr>
          <w:rFonts w:ascii="Arial" w:hAnsi="Arial" w:cs="Arial"/>
          <w:sz w:val="22"/>
          <w:szCs w:val="22"/>
        </w:rPr>
        <w:t>.</w:t>
      </w:r>
      <w:proofErr w:type="gramEnd"/>
      <w:r w:rsidRPr="00337298">
        <w:rPr>
          <w:rFonts w:ascii="Arial" w:hAnsi="Arial" w:cs="Arial"/>
          <w:sz w:val="22"/>
          <w:szCs w:val="22"/>
        </w:rPr>
        <w:t xml:space="preserve"> A látássérültek többsége is rendelkezik tévével, rádióval és számítógéppel, melyeket a lakossági átlaghoz hasonló óraszámban és gyakorisággal használnak, valamint a </w:t>
      </w:r>
      <w:proofErr w:type="spellStart"/>
      <w:r w:rsidRPr="00337298">
        <w:rPr>
          <w:rFonts w:ascii="Arial" w:hAnsi="Arial" w:cs="Arial"/>
          <w:sz w:val="22"/>
          <w:szCs w:val="22"/>
        </w:rPr>
        <w:t>médium</w:t>
      </w:r>
      <w:proofErr w:type="spellEnd"/>
      <w:r w:rsidRPr="003372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7298">
        <w:rPr>
          <w:rFonts w:ascii="Arial" w:hAnsi="Arial" w:cs="Arial"/>
          <w:sz w:val="22"/>
          <w:szCs w:val="22"/>
        </w:rPr>
        <w:t>és</w:t>
      </w:r>
      <w:proofErr w:type="spellEnd"/>
      <w:r w:rsidRPr="003372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7298">
        <w:rPr>
          <w:rFonts w:ascii="Arial" w:hAnsi="Arial" w:cs="Arial"/>
          <w:sz w:val="22"/>
          <w:szCs w:val="22"/>
        </w:rPr>
        <w:t>műsorpreferenciá</w:t>
      </w:r>
      <w:r w:rsidR="00553091">
        <w:rPr>
          <w:rFonts w:ascii="Arial" w:hAnsi="Arial" w:cs="Arial"/>
          <w:sz w:val="22"/>
          <w:szCs w:val="22"/>
        </w:rPr>
        <w:t>i</w:t>
      </w:r>
      <w:r w:rsidRPr="00337298">
        <w:rPr>
          <w:rFonts w:ascii="Arial" w:hAnsi="Arial" w:cs="Arial"/>
          <w:sz w:val="22"/>
          <w:szCs w:val="22"/>
        </w:rPr>
        <w:t>k</w:t>
      </w:r>
      <w:proofErr w:type="spellEnd"/>
      <w:r w:rsidRPr="00337298">
        <w:rPr>
          <w:rFonts w:ascii="Arial" w:hAnsi="Arial" w:cs="Arial"/>
          <w:sz w:val="22"/>
          <w:szCs w:val="22"/>
        </w:rPr>
        <w:t xml:space="preserve"> is </w:t>
      </w:r>
      <w:proofErr w:type="spellStart"/>
      <w:r w:rsidRPr="00337298">
        <w:rPr>
          <w:rFonts w:ascii="Arial" w:hAnsi="Arial" w:cs="Arial"/>
          <w:sz w:val="22"/>
          <w:szCs w:val="22"/>
        </w:rPr>
        <w:t>megegyeznek</w:t>
      </w:r>
      <w:proofErr w:type="spellEnd"/>
      <w:r w:rsidRPr="00337298">
        <w:rPr>
          <w:rFonts w:ascii="Arial" w:hAnsi="Arial" w:cs="Arial"/>
          <w:sz w:val="22"/>
          <w:szCs w:val="22"/>
        </w:rPr>
        <w:t xml:space="preserve">. </w:t>
      </w:r>
      <w:r w:rsidR="007B61FA">
        <w:rPr>
          <w:rFonts w:ascii="Arial" w:hAnsi="Arial" w:cs="Arial"/>
          <w:sz w:val="22"/>
          <w:szCs w:val="22"/>
        </w:rPr>
        <w:t>A</w:t>
      </w:r>
      <w:r w:rsidRPr="00337298">
        <w:rPr>
          <w:rFonts w:ascii="Arial" w:hAnsi="Arial" w:cs="Arial"/>
          <w:sz w:val="22"/>
          <w:szCs w:val="22"/>
        </w:rPr>
        <w:t xml:space="preserve"> számítógép és az internet használatában fellépő nehézségek </w:t>
      </w:r>
      <w:r w:rsidR="007B61FA">
        <w:rPr>
          <w:rFonts w:ascii="Arial" w:hAnsi="Arial" w:cs="Arial"/>
          <w:sz w:val="22"/>
          <w:szCs w:val="22"/>
        </w:rPr>
        <w:t>é</w:t>
      </w:r>
      <w:r w:rsidRPr="00337298">
        <w:rPr>
          <w:rFonts w:ascii="Arial" w:hAnsi="Arial" w:cs="Arial"/>
          <w:sz w:val="22"/>
          <w:szCs w:val="22"/>
        </w:rPr>
        <w:t xml:space="preserve">s akadályok  leküzdésében  számos alternatív megoldás és eszköz segíti a látássérült felhasználókat. A szegregált oldalak használatára vonatkozóan megosztott a válaszadók véleménye, ellenben a narrációval ellátott előadások és műsorok </w:t>
      </w:r>
      <w:proofErr w:type="spellStart"/>
      <w:r w:rsidRPr="00337298">
        <w:rPr>
          <w:rFonts w:ascii="Arial" w:hAnsi="Arial" w:cs="Arial"/>
          <w:sz w:val="22"/>
          <w:szCs w:val="22"/>
        </w:rPr>
        <w:t>irá</w:t>
      </w:r>
      <w:r w:rsidR="007B61FA">
        <w:rPr>
          <w:rFonts w:ascii="Arial" w:hAnsi="Arial" w:cs="Arial"/>
          <w:sz w:val="22"/>
          <w:szCs w:val="22"/>
        </w:rPr>
        <w:t>nt</w:t>
      </w:r>
      <w:proofErr w:type="spellEnd"/>
      <w:r w:rsidR="007B61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61FA">
        <w:rPr>
          <w:rFonts w:ascii="Arial" w:hAnsi="Arial" w:cs="Arial"/>
          <w:sz w:val="22"/>
          <w:szCs w:val="22"/>
        </w:rPr>
        <w:t>határozott</w:t>
      </w:r>
      <w:proofErr w:type="spellEnd"/>
      <w:r w:rsidR="007B61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61FA">
        <w:rPr>
          <w:rFonts w:ascii="Arial" w:hAnsi="Arial" w:cs="Arial"/>
          <w:sz w:val="22"/>
          <w:szCs w:val="22"/>
        </w:rPr>
        <w:t>igény</w:t>
      </w:r>
      <w:proofErr w:type="spellEnd"/>
      <w:r w:rsidR="007B61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3091">
        <w:rPr>
          <w:rFonts w:ascii="Arial" w:hAnsi="Arial" w:cs="Arial"/>
          <w:sz w:val="22"/>
          <w:szCs w:val="22"/>
        </w:rPr>
        <w:t>fogalmazódott</w:t>
      </w:r>
      <w:proofErr w:type="spellEnd"/>
      <w:r w:rsidR="00553091">
        <w:rPr>
          <w:rFonts w:ascii="Arial" w:hAnsi="Arial" w:cs="Arial"/>
          <w:sz w:val="22"/>
          <w:szCs w:val="22"/>
        </w:rPr>
        <w:t xml:space="preserve"> meg a </w:t>
      </w:r>
      <w:proofErr w:type="spellStart"/>
      <w:r w:rsidR="00553091">
        <w:rPr>
          <w:rFonts w:ascii="Arial" w:hAnsi="Arial" w:cs="Arial"/>
          <w:sz w:val="22"/>
          <w:szCs w:val="22"/>
        </w:rPr>
        <w:t>részükről</w:t>
      </w:r>
      <w:proofErr w:type="spellEnd"/>
      <w:r w:rsidR="007B61FA">
        <w:rPr>
          <w:rFonts w:ascii="Arial" w:hAnsi="Arial" w:cs="Arial"/>
          <w:sz w:val="22"/>
          <w:szCs w:val="22"/>
        </w:rPr>
        <w:t>.</w:t>
      </w:r>
    </w:p>
    <w:sectPr w:rsidR="00337298" w:rsidRPr="00337298" w:rsidSect="009C7B96">
      <w:footerReference w:type="default" r:id="rId22"/>
      <w:pgSz w:w="11906" w:h="16838" w:orient="landscape" w:code="9"/>
      <w:pgMar w:top="1417" w:right="1417" w:bottom="1417" w:left="1417" w:header="851" w:footer="992" w:gutter="0"/>
      <w:cols w:space="708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804" w:rsidRDefault="00EF1804" w:rsidP="0097024D">
      <w:r>
        <w:separator/>
      </w:r>
    </w:p>
  </w:endnote>
  <w:endnote w:type="continuationSeparator" w:id="0">
    <w:p w:rsidR="00EF1804" w:rsidRDefault="00EF1804" w:rsidP="00970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599607"/>
      <w:docPartObj>
        <w:docPartGallery w:val="Page Numbers (Bottom of Page)"/>
        <w:docPartUnique/>
      </w:docPartObj>
    </w:sdtPr>
    <w:sdtContent>
      <w:p w:rsidR="00EF1804" w:rsidRDefault="00EF1804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091">
          <w:rPr>
            <w:noProof/>
          </w:rPr>
          <w:t>9</w:t>
        </w:r>
        <w:r>
          <w:fldChar w:fldCharType="end"/>
        </w:r>
      </w:p>
    </w:sdtContent>
  </w:sdt>
  <w:p w:rsidR="00EF1804" w:rsidRDefault="00EF180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804" w:rsidRDefault="00EF1804" w:rsidP="0097024D">
      <w:r>
        <w:separator/>
      </w:r>
    </w:p>
  </w:footnote>
  <w:footnote w:type="continuationSeparator" w:id="0">
    <w:p w:rsidR="00EF1804" w:rsidRDefault="00EF1804" w:rsidP="0097024D">
      <w:r>
        <w:continuationSeparator/>
      </w:r>
    </w:p>
  </w:footnote>
  <w:footnote w:id="1">
    <w:p w:rsidR="00EF1804" w:rsidRPr="0097024D" w:rsidRDefault="00EF1804">
      <w:pPr>
        <w:pStyle w:val="Lbjegyzetszveg"/>
        <w:rPr>
          <w:rFonts w:ascii="Times New Roman"/>
          <w:sz w:val="18"/>
          <w:szCs w:val="18"/>
          <w:lang w:val="hu-HU"/>
        </w:rPr>
      </w:pPr>
      <w:r w:rsidRPr="0097024D">
        <w:rPr>
          <w:rStyle w:val="Lbjegyzet-hivatkozs"/>
          <w:rFonts w:ascii="Times New Roman"/>
          <w:sz w:val="18"/>
          <w:szCs w:val="18"/>
        </w:rPr>
        <w:footnoteRef/>
      </w:r>
      <w:r w:rsidRPr="0097024D">
        <w:rPr>
          <w:rFonts w:ascii="Times New Roman"/>
          <w:sz w:val="18"/>
          <w:szCs w:val="18"/>
        </w:rPr>
        <w:t xml:space="preserve"> A korhatárjelölések és a kiskorúakra ártalmas tartalmak szabályozásának lakossági megítélése Tárki Zrt. 2012</w:t>
      </w:r>
    </w:p>
  </w:footnote>
  <w:footnote w:id="2">
    <w:p w:rsidR="00EF1804" w:rsidRPr="0097024D" w:rsidRDefault="00EF1804">
      <w:pPr>
        <w:pStyle w:val="Lbjegyzetszveg"/>
        <w:rPr>
          <w:sz w:val="16"/>
          <w:szCs w:val="16"/>
          <w:lang w:val="hu-HU"/>
        </w:rPr>
      </w:pPr>
      <w:r w:rsidRPr="0097024D">
        <w:rPr>
          <w:rStyle w:val="Lbjegyzet-hivatkozs"/>
          <w:rFonts w:ascii="Times New Roman"/>
          <w:sz w:val="18"/>
          <w:szCs w:val="18"/>
        </w:rPr>
        <w:footnoteRef/>
      </w:r>
      <w:r w:rsidRPr="0097024D">
        <w:rPr>
          <w:rFonts w:ascii="Times New Roman"/>
          <w:sz w:val="18"/>
          <w:szCs w:val="18"/>
        </w:rPr>
        <w:t xml:space="preserve"> </w:t>
      </w:r>
      <w:r w:rsidRPr="0097024D">
        <w:rPr>
          <w:rFonts w:ascii="Times New Roman"/>
          <w:sz w:val="18"/>
          <w:szCs w:val="18"/>
          <w:lang w:val="hu-HU"/>
        </w:rPr>
        <w:t xml:space="preserve">Participációs fogyasztói érzékelésvizsgálat </w:t>
      </w:r>
      <w:proofErr w:type="spellStart"/>
      <w:r w:rsidRPr="0097024D">
        <w:rPr>
          <w:rFonts w:ascii="Times New Roman"/>
          <w:sz w:val="18"/>
          <w:szCs w:val="18"/>
          <w:lang w:val="hu-HU"/>
        </w:rPr>
        <w:t>Ariosz</w:t>
      </w:r>
      <w:proofErr w:type="spellEnd"/>
      <w:r w:rsidRPr="0097024D">
        <w:rPr>
          <w:rFonts w:ascii="Times New Roman"/>
          <w:sz w:val="18"/>
          <w:szCs w:val="18"/>
          <w:lang w:val="hu-HU"/>
        </w:rPr>
        <w:t xml:space="preserve"> Kft.2013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14184"/>
    <w:multiLevelType w:val="hybridMultilevel"/>
    <w:tmpl w:val="98D80836"/>
    <w:lvl w:ilvl="0" w:tplc="2BA6E598">
      <w:start w:val="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6C60E7"/>
    <w:multiLevelType w:val="hybridMultilevel"/>
    <w:tmpl w:val="3BA82560"/>
    <w:lvl w:ilvl="0" w:tplc="1CEC1136">
      <w:start w:val="2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2E537C"/>
    <w:multiLevelType w:val="hybridMultilevel"/>
    <w:tmpl w:val="C602BD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322F6"/>
    <w:multiLevelType w:val="hybridMultilevel"/>
    <w:tmpl w:val="EEE21DF0"/>
    <w:lvl w:ilvl="0" w:tplc="E2240FB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  <w:color w:val="auto"/>
      </w:rPr>
    </w:lvl>
    <w:lvl w:ilvl="1" w:tplc="1DBE59E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C0EE7C6">
      <w:start w:val="1"/>
      <w:numFmt w:val="decimal"/>
      <w:lvlText w:val="%3."/>
      <w:lvlJc w:val="left"/>
      <w:pPr>
        <w:ind w:left="2160" w:hanging="180"/>
      </w:pPr>
      <w:rPr>
        <w:rFonts w:ascii="Arial" w:eastAsia="Times New Roman" w:hAnsi="Arial" w:cs="Times New Roman" w:hint="default"/>
      </w:rPr>
    </w:lvl>
    <w:lvl w:ilvl="3" w:tplc="2A160188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Times New Roman" w:hint="default"/>
      </w:rPr>
    </w:lvl>
    <w:lvl w:ilvl="4" w:tplc="13423650">
      <w:start w:val="1"/>
      <w:numFmt w:val="decimal"/>
      <w:lvlText w:val="%5."/>
      <w:lvlJc w:val="left"/>
      <w:pPr>
        <w:ind w:left="3600" w:hanging="360"/>
      </w:pPr>
      <w:rPr>
        <w:rFonts w:ascii="Arial" w:eastAsia="Times New Roman" w:hAnsi="Arial" w:cs="Times New Roman" w:hint="default"/>
      </w:rPr>
    </w:lvl>
    <w:lvl w:ilvl="5" w:tplc="F94207CE">
      <w:start w:val="1"/>
      <w:numFmt w:val="decimal"/>
      <w:lvlText w:val="%6."/>
      <w:lvlJc w:val="left"/>
      <w:pPr>
        <w:ind w:left="4320" w:hanging="180"/>
      </w:pPr>
      <w:rPr>
        <w:rFonts w:ascii="Arial" w:eastAsia="Times New Roman" w:hAnsi="Arial" w:cs="Times New Roman" w:hint="default"/>
      </w:rPr>
    </w:lvl>
    <w:lvl w:ilvl="6" w:tplc="DB828F4E">
      <w:start w:val="1"/>
      <w:numFmt w:val="decimal"/>
      <w:lvlText w:val="%7."/>
      <w:lvlJc w:val="left"/>
      <w:pPr>
        <w:ind w:left="5040" w:hanging="360"/>
      </w:pPr>
      <w:rPr>
        <w:rFonts w:ascii="Arial" w:eastAsia="Times New Roman" w:hAnsi="Arial" w:cs="Times New Roman" w:hint="default"/>
      </w:rPr>
    </w:lvl>
    <w:lvl w:ilvl="7" w:tplc="0926593C">
      <w:start w:val="1"/>
      <w:numFmt w:val="decimal"/>
      <w:lvlText w:val="%8."/>
      <w:lvlJc w:val="left"/>
      <w:pPr>
        <w:ind w:left="5760" w:hanging="360"/>
      </w:pPr>
      <w:rPr>
        <w:rFonts w:ascii="Arial" w:eastAsia="Times New Roman" w:hAnsi="Arial" w:cs="Times New Roman" w:hint="default"/>
      </w:rPr>
    </w:lvl>
    <w:lvl w:ilvl="8" w:tplc="E5E4E632">
      <w:start w:val="1"/>
      <w:numFmt w:val="decimal"/>
      <w:lvlText w:val="%9."/>
      <w:lvlJc w:val="left"/>
      <w:pPr>
        <w:ind w:left="6480" w:hanging="180"/>
      </w:pPr>
      <w:rPr>
        <w:rFonts w:ascii="Arial" w:eastAsia="Times New Roman" w:hAnsi="Arial" w:cs="Times New Roman" w:hint="default"/>
      </w:rPr>
    </w:lvl>
  </w:abstractNum>
  <w:abstractNum w:abstractNumId="4">
    <w:nsid w:val="73C93268"/>
    <w:multiLevelType w:val="hybridMultilevel"/>
    <w:tmpl w:val="A8AA01DA"/>
    <w:lvl w:ilvl="0" w:tplc="A94671F0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553905"/>
    <w:multiLevelType w:val="hybridMultilevel"/>
    <w:tmpl w:val="5802BC86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A1C"/>
    <w:rsid w:val="0000480E"/>
    <w:rsid w:val="000528A1"/>
    <w:rsid w:val="00067856"/>
    <w:rsid w:val="00082C21"/>
    <w:rsid w:val="00092AED"/>
    <w:rsid w:val="000A1A47"/>
    <w:rsid w:val="000B27CF"/>
    <w:rsid w:val="00153872"/>
    <w:rsid w:val="00164D37"/>
    <w:rsid w:val="0017473B"/>
    <w:rsid w:val="00181FF6"/>
    <w:rsid w:val="00191889"/>
    <w:rsid w:val="001D32D2"/>
    <w:rsid w:val="00207738"/>
    <w:rsid w:val="00226722"/>
    <w:rsid w:val="00234AD8"/>
    <w:rsid w:val="00263D8E"/>
    <w:rsid w:val="00267C10"/>
    <w:rsid w:val="0027781C"/>
    <w:rsid w:val="002812A1"/>
    <w:rsid w:val="00293E28"/>
    <w:rsid w:val="002A5E2A"/>
    <w:rsid w:val="002D4F50"/>
    <w:rsid w:val="002D7C0F"/>
    <w:rsid w:val="002F2EC3"/>
    <w:rsid w:val="003366E8"/>
    <w:rsid w:val="00337298"/>
    <w:rsid w:val="00354D9B"/>
    <w:rsid w:val="00374651"/>
    <w:rsid w:val="003B080D"/>
    <w:rsid w:val="003B6B17"/>
    <w:rsid w:val="003C4923"/>
    <w:rsid w:val="003F04DF"/>
    <w:rsid w:val="00412D1B"/>
    <w:rsid w:val="00420F5B"/>
    <w:rsid w:val="0042248A"/>
    <w:rsid w:val="00434BBB"/>
    <w:rsid w:val="004466B1"/>
    <w:rsid w:val="00455125"/>
    <w:rsid w:val="004571C0"/>
    <w:rsid w:val="0045742F"/>
    <w:rsid w:val="0046711F"/>
    <w:rsid w:val="00481578"/>
    <w:rsid w:val="00493133"/>
    <w:rsid w:val="004F5941"/>
    <w:rsid w:val="0051549C"/>
    <w:rsid w:val="005266F8"/>
    <w:rsid w:val="00526C04"/>
    <w:rsid w:val="00552A66"/>
    <w:rsid w:val="00553091"/>
    <w:rsid w:val="005862DA"/>
    <w:rsid w:val="005A06F6"/>
    <w:rsid w:val="005D3415"/>
    <w:rsid w:val="006239D7"/>
    <w:rsid w:val="00635A66"/>
    <w:rsid w:val="006801BE"/>
    <w:rsid w:val="006A2254"/>
    <w:rsid w:val="006A7A67"/>
    <w:rsid w:val="006B46FF"/>
    <w:rsid w:val="006C0A80"/>
    <w:rsid w:val="006C46B9"/>
    <w:rsid w:val="006F6D3D"/>
    <w:rsid w:val="00703C67"/>
    <w:rsid w:val="007138ED"/>
    <w:rsid w:val="00721463"/>
    <w:rsid w:val="00740CF7"/>
    <w:rsid w:val="00760482"/>
    <w:rsid w:val="00765621"/>
    <w:rsid w:val="00772DA9"/>
    <w:rsid w:val="0077567E"/>
    <w:rsid w:val="007A103F"/>
    <w:rsid w:val="007A1780"/>
    <w:rsid w:val="007B3DA3"/>
    <w:rsid w:val="007B61FA"/>
    <w:rsid w:val="007C0EE7"/>
    <w:rsid w:val="007D542E"/>
    <w:rsid w:val="007E2EA9"/>
    <w:rsid w:val="008049BF"/>
    <w:rsid w:val="00854868"/>
    <w:rsid w:val="00875261"/>
    <w:rsid w:val="008767BE"/>
    <w:rsid w:val="00886C49"/>
    <w:rsid w:val="00892DD8"/>
    <w:rsid w:val="008B2107"/>
    <w:rsid w:val="008B515D"/>
    <w:rsid w:val="008D646C"/>
    <w:rsid w:val="008F279E"/>
    <w:rsid w:val="0092207C"/>
    <w:rsid w:val="00954751"/>
    <w:rsid w:val="00961974"/>
    <w:rsid w:val="0097024D"/>
    <w:rsid w:val="009859D1"/>
    <w:rsid w:val="00995339"/>
    <w:rsid w:val="009B65D3"/>
    <w:rsid w:val="009C1A4F"/>
    <w:rsid w:val="009C680F"/>
    <w:rsid w:val="009C7B96"/>
    <w:rsid w:val="00A00923"/>
    <w:rsid w:val="00A275E0"/>
    <w:rsid w:val="00A4535E"/>
    <w:rsid w:val="00A74119"/>
    <w:rsid w:val="00A95166"/>
    <w:rsid w:val="00AA013D"/>
    <w:rsid w:val="00AB0AA4"/>
    <w:rsid w:val="00AD1CA4"/>
    <w:rsid w:val="00AF30B6"/>
    <w:rsid w:val="00B05894"/>
    <w:rsid w:val="00B71A71"/>
    <w:rsid w:val="00B83E0E"/>
    <w:rsid w:val="00BA3262"/>
    <w:rsid w:val="00BA5505"/>
    <w:rsid w:val="00BB025C"/>
    <w:rsid w:val="00BB2270"/>
    <w:rsid w:val="00BB5895"/>
    <w:rsid w:val="00BC6507"/>
    <w:rsid w:val="00BF2A39"/>
    <w:rsid w:val="00BF4D7F"/>
    <w:rsid w:val="00C164C3"/>
    <w:rsid w:val="00C20659"/>
    <w:rsid w:val="00C31FF9"/>
    <w:rsid w:val="00C446F2"/>
    <w:rsid w:val="00C45AFE"/>
    <w:rsid w:val="00C67A80"/>
    <w:rsid w:val="00C74EDA"/>
    <w:rsid w:val="00C865FF"/>
    <w:rsid w:val="00CD0D8D"/>
    <w:rsid w:val="00CD7DCA"/>
    <w:rsid w:val="00CE416A"/>
    <w:rsid w:val="00CE762C"/>
    <w:rsid w:val="00D0003D"/>
    <w:rsid w:val="00D17A1C"/>
    <w:rsid w:val="00D422A5"/>
    <w:rsid w:val="00D44117"/>
    <w:rsid w:val="00D54EF1"/>
    <w:rsid w:val="00D67396"/>
    <w:rsid w:val="00D6748D"/>
    <w:rsid w:val="00D7345D"/>
    <w:rsid w:val="00DA6230"/>
    <w:rsid w:val="00DB0D7A"/>
    <w:rsid w:val="00DB11C5"/>
    <w:rsid w:val="00DC202F"/>
    <w:rsid w:val="00DE4232"/>
    <w:rsid w:val="00DE6EB6"/>
    <w:rsid w:val="00DF64AE"/>
    <w:rsid w:val="00E16996"/>
    <w:rsid w:val="00E316C2"/>
    <w:rsid w:val="00E61C2C"/>
    <w:rsid w:val="00E961CA"/>
    <w:rsid w:val="00EB1BFC"/>
    <w:rsid w:val="00EB58EA"/>
    <w:rsid w:val="00EC1B48"/>
    <w:rsid w:val="00EC283C"/>
    <w:rsid w:val="00EC4D08"/>
    <w:rsid w:val="00EF1804"/>
    <w:rsid w:val="00F07315"/>
    <w:rsid w:val="00F131C8"/>
    <w:rsid w:val="00F24EA0"/>
    <w:rsid w:val="00F32BE8"/>
    <w:rsid w:val="00F43EDD"/>
    <w:rsid w:val="00F70D20"/>
    <w:rsid w:val="00F776DB"/>
    <w:rsid w:val="00F86334"/>
    <w:rsid w:val="00FC2B8E"/>
    <w:rsid w:val="00FD3CCA"/>
    <w:rsid w:val="00FD40F3"/>
    <w:rsid w:val="00FE57C2"/>
    <w:rsid w:val="00FE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7A1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17A1C"/>
    <w:pPr>
      <w:ind w:left="400"/>
    </w:pPr>
  </w:style>
  <w:style w:type="paragraph" w:customStyle="1" w:styleId="ParaAttribute0">
    <w:name w:val="ParaAttribute0"/>
    <w:uiPriority w:val="99"/>
    <w:rsid w:val="00D17A1C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ja-JP"/>
    </w:rPr>
  </w:style>
  <w:style w:type="paragraph" w:customStyle="1" w:styleId="ParaAttribute1">
    <w:name w:val="ParaAttribute1"/>
    <w:uiPriority w:val="99"/>
    <w:rsid w:val="00D17A1C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ja-JP"/>
    </w:rPr>
  </w:style>
  <w:style w:type="paragraph" w:customStyle="1" w:styleId="ParaAttribute3">
    <w:name w:val="ParaAttribute3"/>
    <w:uiPriority w:val="99"/>
    <w:rsid w:val="00D17A1C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ja-JP"/>
    </w:rPr>
  </w:style>
  <w:style w:type="paragraph" w:customStyle="1" w:styleId="ParaAttribute5">
    <w:name w:val="ParaAttribute5"/>
    <w:uiPriority w:val="99"/>
    <w:rsid w:val="00D17A1C"/>
    <w:pPr>
      <w:widowControl w:val="0"/>
      <w:wordWrap w:val="0"/>
      <w:spacing w:after="0" w:line="240" w:lineRule="auto"/>
      <w:ind w:left="360"/>
    </w:pPr>
    <w:rPr>
      <w:rFonts w:ascii="Times New Roman" w:eastAsia="Batang" w:hAnsi="Times New Roman" w:cs="Times New Roman"/>
      <w:sz w:val="20"/>
      <w:szCs w:val="20"/>
      <w:lang w:eastAsia="ja-JP"/>
    </w:rPr>
  </w:style>
  <w:style w:type="character" w:customStyle="1" w:styleId="CharAttribute0">
    <w:name w:val="CharAttribute0"/>
    <w:uiPriority w:val="99"/>
    <w:rsid w:val="00D17A1C"/>
    <w:rPr>
      <w:rFonts w:ascii="Arial" w:eastAsia="Times New Roman"/>
      <w:b/>
      <w:sz w:val="22"/>
    </w:rPr>
  </w:style>
  <w:style w:type="character" w:customStyle="1" w:styleId="CharAttribute1">
    <w:name w:val="CharAttribute1"/>
    <w:uiPriority w:val="99"/>
    <w:rsid w:val="00D17A1C"/>
    <w:rPr>
      <w:rFonts w:ascii="Arial" w:eastAsia="Times New Roman"/>
      <w:sz w:val="22"/>
    </w:rPr>
  </w:style>
  <w:style w:type="paragraph" w:styleId="NormlWeb">
    <w:name w:val="Normal (Web)"/>
    <w:basedOn w:val="Norml"/>
    <w:uiPriority w:val="99"/>
    <w:semiHidden/>
    <w:unhideWhenUsed/>
    <w:rsid w:val="00D54EF1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hu-HU" w:eastAsia="hu-HU"/>
    </w:rPr>
  </w:style>
  <w:style w:type="paragraph" w:styleId="Szvegtrzs3">
    <w:name w:val="Body Text 3"/>
    <w:basedOn w:val="Norml"/>
    <w:next w:val="Norml"/>
    <w:link w:val="Szvegtrzs3Char"/>
    <w:uiPriority w:val="99"/>
    <w:rsid w:val="00DA6230"/>
    <w:pPr>
      <w:widowControl/>
      <w:wordWrap/>
      <w:adjustRightInd w:val="0"/>
      <w:jc w:val="left"/>
    </w:pPr>
    <w:rPr>
      <w:rFonts w:ascii="Arial" w:eastAsiaTheme="minorHAnsi" w:hAnsi="Arial" w:cs="Arial"/>
      <w:kern w:val="0"/>
      <w:sz w:val="24"/>
      <w:szCs w:val="24"/>
      <w:lang w:val="hu-HU"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rsid w:val="00DA6230"/>
    <w:rPr>
      <w:rFonts w:ascii="Arial" w:hAnsi="Arial" w:cs="Arial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7024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7024D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styleId="Lbjegyzet-hivatkozs">
    <w:name w:val="footnote reference"/>
    <w:basedOn w:val="Bekezdsalapbettpusa"/>
    <w:uiPriority w:val="99"/>
    <w:semiHidden/>
    <w:unhideWhenUsed/>
    <w:rsid w:val="0097024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22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2270"/>
    <w:rPr>
      <w:rFonts w:ascii="Tahoma" w:eastAsia="Batang" w:hAnsi="Tahoma" w:cs="Tahoma"/>
      <w:kern w:val="2"/>
      <w:sz w:val="16"/>
      <w:szCs w:val="16"/>
      <w:lang w:val="en-US" w:eastAsia="ko-KR"/>
    </w:rPr>
  </w:style>
  <w:style w:type="paragraph" w:styleId="lfej">
    <w:name w:val="header"/>
    <w:basedOn w:val="Norml"/>
    <w:link w:val="lfejChar"/>
    <w:uiPriority w:val="99"/>
    <w:semiHidden/>
    <w:unhideWhenUsed/>
    <w:rsid w:val="006B46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B46F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llb">
    <w:name w:val="footer"/>
    <w:basedOn w:val="Norml"/>
    <w:link w:val="llbChar"/>
    <w:uiPriority w:val="99"/>
    <w:unhideWhenUsed/>
    <w:rsid w:val="006B46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46FF"/>
    <w:rPr>
      <w:rFonts w:ascii="Batang" w:eastAsia="Batang" w:hAnsi="Times New Roman" w:cs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esktop\L&#225;t&#225;ss&#233;r&#252;lt%20k&#233;rd&#337;&#237;v\l&#225;t&#225;ss&#233;r&#252;ltek%20m&#233;diafogyaszt&#225;sa\l&#225;t&#225;ss&#233;r&#252;lt%20felm&#233;r&#233;s%20t&#225;bl&#225;zatok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esktop\L&#225;t&#225;ss&#233;r&#252;lt%20k&#233;rd&#337;&#237;v\l&#225;t&#225;ss&#233;r&#252;ltek%20m&#233;diafogyaszt&#225;sa\l&#225;t&#225;ss&#233;r&#252;lt%20felm&#233;r&#233;s%20t&#225;bl&#225;zatok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esktop\L&#225;t&#225;ss&#233;r&#252;lt%20k&#233;rd&#337;&#237;v\l&#225;t&#225;ss&#233;r&#252;ltek%20m&#233;diafogyaszt&#225;sa\l&#225;t&#225;ss&#233;r&#252;lt%20felm&#233;r&#233;s%20t&#225;bl&#225;zatok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esktop\L&#225;t&#225;ss&#233;r&#252;lt%20k&#233;rd&#337;&#237;v\l&#225;t&#225;ss&#233;r&#252;ltek%20m&#233;diafogyaszt&#225;sa\l&#225;t&#225;ss&#233;r&#252;lt%20felm&#233;r&#233;s%20t&#225;bl&#225;zatok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esktop\L&#225;t&#225;ss&#233;r&#252;lt%20k&#233;rd&#337;&#237;v\l&#225;t&#225;ss&#233;r&#252;ltek%20m&#233;diafogyaszt&#225;sa\l&#225;t&#225;ss&#233;r&#252;lt%20felm&#233;r&#233;s%20t&#225;bl&#225;zatok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esktop\L&#225;t&#225;ss&#233;r&#252;lt%20k&#233;rd&#337;&#237;v\l&#225;t&#225;ss&#233;r&#252;ltek%20m&#233;diafogyaszt&#225;sa\l&#225;t&#225;ss&#233;r&#252;lt%20felm&#233;r&#233;s%20t&#225;bl&#225;zato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esktop\L&#225;t&#225;ss&#233;r&#252;lt%20k&#233;rd&#337;&#237;v\l&#225;t&#225;ss&#233;r&#252;ltek%20m&#233;diafogyaszt&#225;sa\l&#225;t&#225;ss&#233;r&#252;lt%20felm&#233;r&#233;s%20t&#225;bl&#225;zato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esktop\L&#225;t&#225;ss&#233;r&#252;lt%20k&#233;rd&#337;&#237;v\l&#225;t&#225;ss&#233;r&#252;ltek%20m&#233;diafogyaszt&#225;sa\l&#225;t&#225;ss&#233;r&#252;lt%20felm&#233;r&#233;s%20t&#225;bl&#225;zato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esktop\L&#225;t&#225;ss&#233;r&#252;lt%20k&#233;rd&#337;&#237;v\l&#225;t&#225;ss&#233;r&#252;ltek%20m&#233;diafogyaszt&#225;sa\l&#225;t&#225;ss&#233;r&#252;lt%20felm&#233;r&#233;s%20t&#225;bl&#225;zatok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esktop\L&#225;t&#225;ss&#233;r&#252;lt%20k&#233;rd&#337;&#237;v\l&#225;t&#225;ss&#233;r&#252;ltek%20m&#233;diafogyaszt&#225;sa\l&#225;t&#225;ss&#233;r&#252;lt%20felm&#233;r&#233;s%20t&#225;bl&#225;zatok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esktop\L&#225;t&#225;ss&#233;r&#252;lt%20k&#233;rd&#337;&#237;v\l&#225;t&#225;ss&#233;r&#252;ltek%20m&#233;diafogyaszt&#225;sa\l&#225;t&#225;ss&#233;r&#252;lt%20felm&#233;r&#233;s%20t&#225;bl&#225;zatok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esktop\L&#225;t&#225;ss&#233;r&#252;lt%20k&#233;rd&#337;&#237;v\l&#225;t&#225;ss&#233;r&#252;ltek%20m&#233;diafogyaszt&#225;sa\l&#225;t&#225;ss&#233;r&#252;lt%20felm&#233;r&#233;s%20t&#225;bl&#225;zatok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esktop\L&#225;t&#225;ss&#233;r&#252;lt%20k&#233;rd&#337;&#237;v\l&#225;t&#225;ss&#233;r&#252;ltek%20m&#233;diafogyaszt&#225;sa\l&#225;t&#225;ss&#233;r&#252;lt%20felm&#233;r&#233;s%20t&#225;bl&#225;zatok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esktop\L&#225;t&#225;ss&#233;r&#252;lt%20k&#233;rd&#337;&#237;v\l&#225;t&#225;ss&#233;r&#252;ltek%20m&#233;diafogyaszt&#225;sa\l&#225;t&#225;ss&#233;r&#252;lt%20felm&#233;r&#233;s%20t&#225;bl&#225;zato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autoTitleDeleted val="1"/>
    <c:plotArea>
      <c:layout/>
      <c:barChart>
        <c:barDir val="bar"/>
        <c:grouping val="clustered"/>
        <c:ser>
          <c:idx val="0"/>
          <c:order val="0"/>
          <c:cat>
            <c:strRef>
              <c:f>tévé!$A$12:$A$18</c:f>
              <c:strCache>
                <c:ptCount val="7"/>
                <c:pt idx="0">
                  <c:v>nem tévézik</c:v>
                </c:pt>
                <c:pt idx="1">
                  <c:v>maximum fél órát</c:v>
                </c:pt>
                <c:pt idx="2">
                  <c:v>0,5-1 órát</c:v>
                </c:pt>
                <c:pt idx="3">
                  <c:v>1-2 órát</c:v>
                </c:pt>
                <c:pt idx="4">
                  <c:v>2-3 órát</c:v>
                </c:pt>
                <c:pt idx="5">
                  <c:v>3-4 órát</c:v>
                </c:pt>
                <c:pt idx="6">
                  <c:v>4 óránál többet</c:v>
                </c:pt>
              </c:strCache>
            </c:strRef>
          </c:cat>
          <c:val>
            <c:numRef>
              <c:f>tévé!$B$12:$B$18</c:f>
              <c:numCache>
                <c:formatCode>General</c:formatCode>
                <c:ptCount val="7"/>
                <c:pt idx="0">
                  <c:v>8.6</c:v>
                </c:pt>
                <c:pt idx="1">
                  <c:v>8.2000000000000011</c:v>
                </c:pt>
                <c:pt idx="2">
                  <c:v>15.5</c:v>
                </c:pt>
                <c:pt idx="3">
                  <c:v>32.300000000000004</c:v>
                </c:pt>
                <c:pt idx="4">
                  <c:v>21.4</c:v>
                </c:pt>
                <c:pt idx="5">
                  <c:v>8.6</c:v>
                </c:pt>
                <c:pt idx="6">
                  <c:v>3.2</c:v>
                </c:pt>
              </c:numCache>
            </c:numRef>
          </c:val>
        </c:ser>
        <c:dLbls>
          <c:showVal val="1"/>
        </c:dLbls>
        <c:overlap val="-25"/>
        <c:axId val="69296896"/>
        <c:axId val="69298432"/>
      </c:barChart>
      <c:catAx>
        <c:axId val="69296896"/>
        <c:scaling>
          <c:orientation val="minMax"/>
        </c:scaling>
        <c:axPos val="l"/>
        <c:majorTickMark val="none"/>
        <c:tickLblPos val="nextTo"/>
        <c:crossAx val="69298432"/>
        <c:crosses val="autoZero"/>
        <c:auto val="1"/>
        <c:lblAlgn val="ctr"/>
        <c:lblOffset val="100"/>
      </c:catAx>
      <c:valAx>
        <c:axId val="69298432"/>
        <c:scaling>
          <c:orientation val="minMax"/>
        </c:scaling>
        <c:delete val="1"/>
        <c:axPos val="b"/>
        <c:numFmt formatCode="General" sourceLinked="1"/>
        <c:tickLblPos val="none"/>
        <c:crossAx val="6929689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internet!$A$46:$A$49</c:f>
              <c:strCache>
                <c:ptCount val="4"/>
                <c:pt idx="0">
                  <c:v>információszerzésre</c:v>
                </c:pt>
                <c:pt idx="1">
                  <c:v>kapcsolattartásra</c:v>
                </c:pt>
                <c:pt idx="2">
                  <c:v>munkára</c:v>
                </c:pt>
                <c:pt idx="3">
                  <c:v>szórakozásra</c:v>
                </c:pt>
              </c:strCache>
            </c:strRef>
          </c:cat>
          <c:val>
            <c:numRef>
              <c:f>internet!$B$46:$B$49</c:f>
              <c:numCache>
                <c:formatCode>General</c:formatCode>
                <c:ptCount val="4"/>
                <c:pt idx="0">
                  <c:v>53.1</c:v>
                </c:pt>
                <c:pt idx="1">
                  <c:v>23.9</c:v>
                </c:pt>
                <c:pt idx="2">
                  <c:v>12.7</c:v>
                </c:pt>
                <c:pt idx="3">
                  <c:v>10.3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/>
    </c:legend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autoTitleDeleted val="1"/>
    <c:plotArea>
      <c:layout/>
      <c:barChart>
        <c:barDir val="bar"/>
        <c:grouping val="clustered"/>
        <c:ser>
          <c:idx val="0"/>
          <c:order val="0"/>
          <c:cat>
            <c:strRef>
              <c:f>internet!$A$34:$A$40</c:f>
              <c:strCache>
                <c:ptCount val="7"/>
                <c:pt idx="0">
                  <c:v>nem internetezik</c:v>
                </c:pt>
                <c:pt idx="1">
                  <c:v>maximum fél órát</c:v>
                </c:pt>
                <c:pt idx="2">
                  <c:v>0,5-1 órát</c:v>
                </c:pt>
                <c:pt idx="3">
                  <c:v>1-2 órát</c:v>
                </c:pt>
                <c:pt idx="4">
                  <c:v>2-3 órát</c:v>
                </c:pt>
                <c:pt idx="5">
                  <c:v>3-4 órát</c:v>
                </c:pt>
                <c:pt idx="6">
                  <c:v>4 óránál többet</c:v>
                </c:pt>
              </c:strCache>
            </c:strRef>
          </c:cat>
          <c:val>
            <c:numRef>
              <c:f>internet!$B$34:$B$40</c:f>
              <c:numCache>
                <c:formatCode>General</c:formatCode>
                <c:ptCount val="7"/>
                <c:pt idx="0">
                  <c:v>1.4</c:v>
                </c:pt>
                <c:pt idx="1">
                  <c:v>7.3</c:v>
                </c:pt>
                <c:pt idx="2">
                  <c:v>16</c:v>
                </c:pt>
                <c:pt idx="3">
                  <c:v>18.3</c:v>
                </c:pt>
                <c:pt idx="4">
                  <c:v>22.4</c:v>
                </c:pt>
                <c:pt idx="5">
                  <c:v>10.5</c:v>
                </c:pt>
                <c:pt idx="6">
                  <c:v>19.2</c:v>
                </c:pt>
              </c:numCache>
            </c:numRef>
          </c:val>
        </c:ser>
        <c:dLbls>
          <c:showVal val="1"/>
        </c:dLbls>
        <c:overlap val="-25"/>
        <c:axId val="74246784"/>
        <c:axId val="74252672"/>
      </c:barChart>
      <c:catAx>
        <c:axId val="74246784"/>
        <c:scaling>
          <c:orientation val="minMax"/>
        </c:scaling>
        <c:axPos val="l"/>
        <c:majorTickMark val="none"/>
        <c:tickLblPos val="nextTo"/>
        <c:crossAx val="74252672"/>
        <c:crosses val="autoZero"/>
        <c:auto val="1"/>
        <c:lblAlgn val="ctr"/>
        <c:lblOffset val="100"/>
      </c:catAx>
      <c:valAx>
        <c:axId val="74252672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7424678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internet!$A$54</c:f>
              <c:strCache>
                <c:ptCount val="1"/>
                <c:pt idx="0">
                  <c:v>internetről</c:v>
                </c:pt>
              </c:strCache>
            </c:strRef>
          </c:tx>
          <c:val>
            <c:numRef>
              <c:f>internet!$B$54</c:f>
              <c:numCache>
                <c:formatCode>General</c:formatCode>
                <c:ptCount val="1"/>
                <c:pt idx="0">
                  <c:v>34.6</c:v>
                </c:pt>
              </c:numCache>
            </c:numRef>
          </c:val>
        </c:ser>
        <c:ser>
          <c:idx val="1"/>
          <c:order val="1"/>
          <c:tx>
            <c:strRef>
              <c:f>internet!$A$55</c:f>
              <c:strCache>
                <c:ptCount val="1"/>
                <c:pt idx="0">
                  <c:v>tévéből</c:v>
                </c:pt>
              </c:strCache>
            </c:strRef>
          </c:tx>
          <c:val>
            <c:numRef>
              <c:f>internet!$B$55</c:f>
              <c:numCache>
                <c:formatCode>General</c:formatCode>
                <c:ptCount val="1"/>
                <c:pt idx="0">
                  <c:v>32.9</c:v>
                </c:pt>
              </c:numCache>
            </c:numRef>
          </c:val>
        </c:ser>
        <c:ser>
          <c:idx val="2"/>
          <c:order val="2"/>
          <c:tx>
            <c:strRef>
              <c:f>internet!$A$56</c:f>
              <c:strCache>
                <c:ptCount val="1"/>
                <c:pt idx="0">
                  <c:v>rádióból</c:v>
                </c:pt>
              </c:strCache>
            </c:strRef>
          </c:tx>
          <c:val>
            <c:numRef>
              <c:f>internet!$B$56</c:f>
              <c:numCache>
                <c:formatCode>General</c:formatCode>
                <c:ptCount val="1"/>
                <c:pt idx="0">
                  <c:v>24.4</c:v>
                </c:pt>
              </c:numCache>
            </c:numRef>
          </c:val>
        </c:ser>
        <c:ser>
          <c:idx val="3"/>
          <c:order val="3"/>
          <c:tx>
            <c:strRef>
              <c:f>internet!$A$57</c:f>
              <c:strCache>
                <c:ptCount val="1"/>
                <c:pt idx="0">
                  <c:v>baráttól, ismerőstől</c:v>
                </c:pt>
              </c:strCache>
            </c:strRef>
          </c:tx>
          <c:val>
            <c:numRef>
              <c:f>internet!$B$57</c:f>
              <c:numCache>
                <c:formatCode>General</c:formatCode>
                <c:ptCount val="1"/>
                <c:pt idx="0">
                  <c:v>8.1</c:v>
                </c:pt>
              </c:numCache>
            </c:numRef>
          </c:val>
        </c:ser>
        <c:dLbls>
          <c:showVal val="1"/>
        </c:dLbls>
        <c:overlap val="-25"/>
        <c:axId val="74304512"/>
        <c:axId val="76223232"/>
      </c:barChart>
      <c:catAx>
        <c:axId val="74304512"/>
        <c:scaling>
          <c:orientation val="minMax"/>
        </c:scaling>
        <c:delete val="1"/>
        <c:axPos val="l"/>
        <c:majorTickMark val="none"/>
        <c:tickLblPos val="none"/>
        <c:crossAx val="76223232"/>
        <c:crosses val="autoZero"/>
        <c:auto val="1"/>
        <c:lblAlgn val="ctr"/>
        <c:lblOffset val="100"/>
      </c:catAx>
      <c:valAx>
        <c:axId val="76223232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74304512"/>
        <c:crosses val="autoZero"/>
        <c:crossBetween val="between"/>
      </c:valAx>
    </c:plotArea>
    <c:legend>
      <c:legendPos val="t"/>
      <c:layout/>
    </c:legend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autoTitleDeleted val="1"/>
    <c:plotArea>
      <c:layout/>
      <c:doughnut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narráció!$A$7:$A$11</c:f>
              <c:strCache>
                <c:ptCount val="5"/>
                <c:pt idx="0">
                  <c:v>filmet</c:v>
                </c:pt>
                <c:pt idx="1">
                  <c:v>színházi előadást</c:v>
                </c:pt>
                <c:pt idx="2">
                  <c:v>tévéműsort</c:v>
                </c:pt>
                <c:pt idx="3">
                  <c:v>egyiket sem</c:v>
                </c:pt>
                <c:pt idx="4">
                  <c:v>nem tudja</c:v>
                </c:pt>
              </c:strCache>
            </c:strRef>
          </c:cat>
          <c:val>
            <c:numRef>
              <c:f>narráció!$B$7:$B$11</c:f>
              <c:numCache>
                <c:formatCode>General</c:formatCode>
                <c:ptCount val="5"/>
                <c:pt idx="0">
                  <c:v>21.3</c:v>
                </c:pt>
                <c:pt idx="1">
                  <c:v>10.5</c:v>
                </c:pt>
                <c:pt idx="2">
                  <c:v>7.7</c:v>
                </c:pt>
                <c:pt idx="3">
                  <c:v>50.7</c:v>
                </c:pt>
                <c:pt idx="4">
                  <c:v>9.8000000000000007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style val="7"/>
  <c:chart>
    <c:autoTitleDeleted val="1"/>
    <c:plotArea>
      <c:layout>
        <c:manualLayout>
          <c:layoutTarget val="inner"/>
          <c:xMode val="edge"/>
          <c:yMode val="edge"/>
          <c:x val="0.34625247186567554"/>
          <c:y val="4.1072185301397758E-2"/>
          <c:w val="0.62874759405074365"/>
          <c:h val="0.91412598141089063"/>
        </c:manualLayout>
      </c:layout>
      <c:barChart>
        <c:barDir val="bar"/>
        <c:grouping val="clustered"/>
        <c:ser>
          <c:idx val="0"/>
          <c:order val="0"/>
          <c:cat>
            <c:strRef>
              <c:f>narráció!$A$18:$A$35</c:f>
              <c:strCache>
                <c:ptCount val="18"/>
                <c:pt idx="0">
                  <c:v>színházi közvetítés</c:v>
                </c:pt>
                <c:pt idx="1">
                  <c:v>gyerekműsor</c:v>
                </c:pt>
                <c:pt idx="2">
                  <c:v>vallási műsor</c:v>
                </c:pt>
                <c:pt idx="3">
                  <c:v>játék/vetélkedő</c:v>
                </c:pt>
                <c:pt idx="4">
                  <c:v>talk show</c:v>
                </c:pt>
                <c:pt idx="5">
                  <c:v>szórakoztató program</c:v>
                </c:pt>
                <c:pt idx="6">
                  <c:v>gazdasági műsor</c:v>
                </c:pt>
                <c:pt idx="7">
                  <c:v>zenei műsor</c:v>
                </c:pt>
                <c:pt idx="8">
                  <c:v>politikai tájékoztató műsor</c:v>
                </c:pt>
                <c:pt idx="9">
                  <c:v>sportműsor</c:v>
                </c:pt>
                <c:pt idx="10">
                  <c:v>életmód magazin</c:v>
                </c:pt>
                <c:pt idx="11">
                  <c:v>reality</c:v>
                </c:pt>
                <c:pt idx="12">
                  <c:v>kulturális műsor</c:v>
                </c:pt>
                <c:pt idx="13">
                  <c:v>dokumentumfilm</c:v>
                </c:pt>
                <c:pt idx="14">
                  <c:v>ismeretterjesztő műsorok</c:v>
                </c:pt>
                <c:pt idx="15">
                  <c:v>sorozat</c:v>
                </c:pt>
                <c:pt idx="16">
                  <c:v>mozifilm</c:v>
                </c:pt>
                <c:pt idx="17">
                  <c:v>hírműsor </c:v>
                </c:pt>
              </c:strCache>
            </c:strRef>
          </c:cat>
          <c:val>
            <c:numRef>
              <c:f>narráció!$B$18:$B$35</c:f>
              <c:numCache>
                <c:formatCode>General</c:formatCode>
                <c:ptCount val="18"/>
                <c:pt idx="0">
                  <c:v>25.4</c:v>
                </c:pt>
                <c:pt idx="1">
                  <c:v>3.5</c:v>
                </c:pt>
                <c:pt idx="2">
                  <c:v>4.5</c:v>
                </c:pt>
                <c:pt idx="3">
                  <c:v>12.9</c:v>
                </c:pt>
                <c:pt idx="4">
                  <c:v>2.5</c:v>
                </c:pt>
                <c:pt idx="5">
                  <c:v>16.899999999999999</c:v>
                </c:pt>
                <c:pt idx="6">
                  <c:v>4</c:v>
                </c:pt>
                <c:pt idx="7">
                  <c:v>6.5</c:v>
                </c:pt>
                <c:pt idx="8">
                  <c:v>6</c:v>
                </c:pt>
                <c:pt idx="9">
                  <c:v>12.9</c:v>
                </c:pt>
                <c:pt idx="10">
                  <c:v>11.4</c:v>
                </c:pt>
                <c:pt idx="11">
                  <c:v>3</c:v>
                </c:pt>
                <c:pt idx="12">
                  <c:v>11.9</c:v>
                </c:pt>
                <c:pt idx="13">
                  <c:v>20.9</c:v>
                </c:pt>
                <c:pt idx="14">
                  <c:v>32.800000000000004</c:v>
                </c:pt>
                <c:pt idx="15">
                  <c:v>27.4</c:v>
                </c:pt>
                <c:pt idx="16">
                  <c:v>44.8</c:v>
                </c:pt>
                <c:pt idx="17">
                  <c:v>27.9</c:v>
                </c:pt>
              </c:numCache>
            </c:numRef>
          </c:val>
        </c:ser>
        <c:dLbls>
          <c:showVal val="1"/>
        </c:dLbls>
        <c:overlap val="-25"/>
        <c:axId val="76262784"/>
        <c:axId val="76264576"/>
      </c:barChart>
      <c:catAx>
        <c:axId val="76262784"/>
        <c:scaling>
          <c:orientation val="minMax"/>
        </c:scaling>
        <c:axPos val="l"/>
        <c:majorTickMark val="none"/>
        <c:tickLblPos val="nextTo"/>
        <c:crossAx val="76264576"/>
        <c:crosses val="autoZero"/>
        <c:auto val="1"/>
        <c:lblAlgn val="ctr"/>
        <c:lblOffset val="100"/>
      </c:catAx>
      <c:valAx>
        <c:axId val="76264576"/>
        <c:scaling>
          <c:orientation val="minMax"/>
        </c:scaling>
        <c:delete val="1"/>
        <c:axPos val="b"/>
        <c:numFmt formatCode="General" sourceLinked="1"/>
        <c:tickLblPos val="none"/>
        <c:crossAx val="7626278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style val="5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tévé!$B$23</c:f>
              <c:strCache>
                <c:ptCount val="1"/>
                <c:pt idx="0">
                  <c:v>vak</c:v>
                </c:pt>
              </c:strCache>
            </c:strRef>
          </c:tx>
          <c:cat>
            <c:strRef>
              <c:f>tévé!$A$24:$A$30</c:f>
              <c:strCache>
                <c:ptCount val="7"/>
                <c:pt idx="0">
                  <c:v>nem tévézik</c:v>
                </c:pt>
                <c:pt idx="1">
                  <c:v>maximum fél órát</c:v>
                </c:pt>
                <c:pt idx="2">
                  <c:v>0,5-1 órát</c:v>
                </c:pt>
                <c:pt idx="3">
                  <c:v>1-2 órát</c:v>
                </c:pt>
                <c:pt idx="4">
                  <c:v>2-3 órát</c:v>
                </c:pt>
                <c:pt idx="5">
                  <c:v>3-4 órát</c:v>
                </c:pt>
                <c:pt idx="6">
                  <c:v>4 óránál többet</c:v>
                </c:pt>
              </c:strCache>
            </c:strRef>
          </c:cat>
          <c:val>
            <c:numRef>
              <c:f>tévé!$B$24:$B$30</c:f>
              <c:numCache>
                <c:formatCode>General</c:formatCode>
                <c:ptCount val="7"/>
                <c:pt idx="0">
                  <c:v>11</c:v>
                </c:pt>
                <c:pt idx="1">
                  <c:v>8.8000000000000007</c:v>
                </c:pt>
                <c:pt idx="2">
                  <c:v>15.4</c:v>
                </c:pt>
                <c:pt idx="3">
                  <c:v>25.3</c:v>
                </c:pt>
                <c:pt idx="4">
                  <c:v>19.8</c:v>
                </c:pt>
                <c:pt idx="5">
                  <c:v>13.2</c:v>
                </c:pt>
                <c:pt idx="6">
                  <c:v>3.3</c:v>
                </c:pt>
              </c:numCache>
            </c:numRef>
          </c:val>
        </c:ser>
        <c:ser>
          <c:idx val="1"/>
          <c:order val="1"/>
          <c:tx>
            <c:strRef>
              <c:f>tévé!$C$23</c:f>
              <c:strCache>
                <c:ptCount val="1"/>
                <c:pt idx="0">
                  <c:v>aliglátó</c:v>
                </c:pt>
              </c:strCache>
            </c:strRef>
          </c:tx>
          <c:cat>
            <c:strRef>
              <c:f>tévé!$A$24:$A$30</c:f>
              <c:strCache>
                <c:ptCount val="7"/>
                <c:pt idx="0">
                  <c:v>nem tévézik</c:v>
                </c:pt>
                <c:pt idx="1">
                  <c:v>maximum fél órát</c:v>
                </c:pt>
                <c:pt idx="2">
                  <c:v>0,5-1 órát</c:v>
                </c:pt>
                <c:pt idx="3">
                  <c:v>1-2 órát</c:v>
                </c:pt>
                <c:pt idx="4">
                  <c:v>2-3 órát</c:v>
                </c:pt>
                <c:pt idx="5">
                  <c:v>3-4 órát</c:v>
                </c:pt>
                <c:pt idx="6">
                  <c:v>4 óránál többet</c:v>
                </c:pt>
              </c:strCache>
            </c:strRef>
          </c:cat>
          <c:val>
            <c:numRef>
              <c:f>tévé!$C$24:$C$30</c:f>
              <c:numCache>
                <c:formatCode>General</c:formatCode>
                <c:ptCount val="7"/>
                <c:pt idx="0">
                  <c:v>2.7</c:v>
                </c:pt>
                <c:pt idx="1">
                  <c:v>10.7</c:v>
                </c:pt>
                <c:pt idx="2">
                  <c:v>16</c:v>
                </c:pt>
                <c:pt idx="3">
                  <c:v>34.700000000000003</c:v>
                </c:pt>
                <c:pt idx="4">
                  <c:v>26.7</c:v>
                </c:pt>
                <c:pt idx="5">
                  <c:v>8</c:v>
                </c:pt>
                <c:pt idx="6">
                  <c:v>1.3</c:v>
                </c:pt>
              </c:numCache>
            </c:numRef>
          </c:val>
        </c:ser>
        <c:ser>
          <c:idx val="2"/>
          <c:order val="2"/>
          <c:tx>
            <c:strRef>
              <c:f>tévé!$D$23</c:f>
              <c:strCache>
                <c:ptCount val="1"/>
                <c:pt idx="0">
                  <c:v>gyengénlátó</c:v>
                </c:pt>
              </c:strCache>
            </c:strRef>
          </c:tx>
          <c:cat>
            <c:strRef>
              <c:f>tévé!$A$24:$A$30</c:f>
              <c:strCache>
                <c:ptCount val="7"/>
                <c:pt idx="0">
                  <c:v>nem tévézik</c:v>
                </c:pt>
                <c:pt idx="1">
                  <c:v>maximum fél órát</c:v>
                </c:pt>
                <c:pt idx="2">
                  <c:v>0,5-1 órát</c:v>
                </c:pt>
                <c:pt idx="3">
                  <c:v>1-2 órát</c:v>
                </c:pt>
                <c:pt idx="4">
                  <c:v>2-3 órát</c:v>
                </c:pt>
                <c:pt idx="5">
                  <c:v>3-4 órát</c:v>
                </c:pt>
                <c:pt idx="6">
                  <c:v>4 óránál többet</c:v>
                </c:pt>
              </c:strCache>
            </c:strRef>
          </c:cat>
          <c:val>
            <c:numRef>
              <c:f>tévé!$D$24:$D$30</c:f>
              <c:numCache>
                <c:formatCode>General</c:formatCode>
                <c:ptCount val="7"/>
                <c:pt idx="0">
                  <c:v>6.5</c:v>
                </c:pt>
                <c:pt idx="1">
                  <c:v>4.3</c:v>
                </c:pt>
                <c:pt idx="2">
                  <c:v>17.399999999999999</c:v>
                </c:pt>
                <c:pt idx="3">
                  <c:v>43.5</c:v>
                </c:pt>
                <c:pt idx="4">
                  <c:v>15.2</c:v>
                </c:pt>
                <c:pt idx="5">
                  <c:v>2.2000000000000002</c:v>
                </c:pt>
                <c:pt idx="6">
                  <c:v>6.5</c:v>
                </c:pt>
              </c:numCache>
            </c:numRef>
          </c:val>
        </c:ser>
        <c:dLbls>
          <c:showVal val="1"/>
        </c:dLbls>
        <c:axId val="71262592"/>
        <c:axId val="71264128"/>
      </c:barChart>
      <c:catAx>
        <c:axId val="71262592"/>
        <c:scaling>
          <c:orientation val="minMax"/>
        </c:scaling>
        <c:axPos val="b"/>
        <c:majorTickMark val="none"/>
        <c:tickLblPos val="nextTo"/>
        <c:crossAx val="71264128"/>
        <c:crosses val="autoZero"/>
        <c:auto val="1"/>
        <c:lblAlgn val="ctr"/>
        <c:lblOffset val="100"/>
      </c:catAx>
      <c:valAx>
        <c:axId val="712641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1262592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style val="7"/>
  <c:chart>
    <c:autoTitleDeleted val="1"/>
    <c:plotArea>
      <c:layout/>
      <c:barChart>
        <c:barDir val="bar"/>
        <c:grouping val="clustered"/>
        <c:ser>
          <c:idx val="0"/>
          <c:order val="0"/>
          <c:cat>
            <c:strRef>
              <c:f>tévé!$A$40:$A$53</c:f>
              <c:strCache>
                <c:ptCount val="14"/>
                <c:pt idx="0">
                  <c:v>Helyi TV</c:v>
                </c:pt>
                <c:pt idx="1">
                  <c:v>FilmMánia</c:v>
                </c:pt>
                <c:pt idx="2">
                  <c:v>BBC Entertainment</c:v>
                </c:pt>
                <c:pt idx="3">
                  <c:v>National Geographic</c:v>
                </c:pt>
                <c:pt idx="4">
                  <c:v>Film+</c:v>
                </c:pt>
                <c:pt idx="5">
                  <c:v>Spektrum</c:v>
                </c:pt>
                <c:pt idx="6">
                  <c:v>Cool TV</c:v>
                </c:pt>
                <c:pt idx="7">
                  <c:v>Viasat3</c:v>
                </c:pt>
                <c:pt idx="8">
                  <c:v>TV2</c:v>
                </c:pt>
                <c:pt idx="9">
                  <c:v>RTL Klub</c:v>
                </c:pt>
                <c:pt idx="10">
                  <c:v>Duna World</c:v>
                </c:pt>
                <c:pt idx="11">
                  <c:v>Duna TV</c:v>
                </c:pt>
                <c:pt idx="12">
                  <c:v>M2</c:v>
                </c:pt>
                <c:pt idx="13">
                  <c:v>M1</c:v>
                </c:pt>
              </c:strCache>
            </c:strRef>
          </c:cat>
          <c:val>
            <c:numRef>
              <c:f>tévé!$B$40:$B$53</c:f>
              <c:numCache>
                <c:formatCode>General</c:formatCode>
                <c:ptCount val="14"/>
                <c:pt idx="0">
                  <c:v>6.5</c:v>
                </c:pt>
                <c:pt idx="1">
                  <c:v>1.5</c:v>
                </c:pt>
                <c:pt idx="2">
                  <c:v>1.5</c:v>
                </c:pt>
                <c:pt idx="3">
                  <c:v>23.9</c:v>
                </c:pt>
                <c:pt idx="4">
                  <c:v>19.399999999999999</c:v>
                </c:pt>
                <c:pt idx="5">
                  <c:v>14.4</c:v>
                </c:pt>
                <c:pt idx="6">
                  <c:v>7</c:v>
                </c:pt>
                <c:pt idx="7">
                  <c:v>10</c:v>
                </c:pt>
                <c:pt idx="8">
                  <c:v>43.8</c:v>
                </c:pt>
                <c:pt idx="9">
                  <c:v>59.7</c:v>
                </c:pt>
                <c:pt idx="10">
                  <c:v>10.4</c:v>
                </c:pt>
                <c:pt idx="11">
                  <c:v>23.4</c:v>
                </c:pt>
                <c:pt idx="12">
                  <c:v>7.5</c:v>
                </c:pt>
                <c:pt idx="13">
                  <c:v>34.800000000000004</c:v>
                </c:pt>
              </c:numCache>
            </c:numRef>
          </c:val>
        </c:ser>
        <c:dLbls>
          <c:showVal val="1"/>
        </c:dLbls>
        <c:overlap val="-25"/>
        <c:axId val="11535872"/>
        <c:axId val="11537408"/>
      </c:barChart>
      <c:catAx>
        <c:axId val="11535872"/>
        <c:scaling>
          <c:orientation val="minMax"/>
        </c:scaling>
        <c:axPos val="l"/>
        <c:majorTickMark val="none"/>
        <c:tickLblPos val="nextTo"/>
        <c:crossAx val="11537408"/>
        <c:crosses val="autoZero"/>
        <c:auto val="1"/>
        <c:lblAlgn val="ctr"/>
        <c:lblOffset val="100"/>
      </c:catAx>
      <c:valAx>
        <c:axId val="11537408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153587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style val="4"/>
  <c:chart>
    <c:autoTitleDeleted val="1"/>
    <c:plotArea>
      <c:layout/>
      <c:barChart>
        <c:barDir val="col"/>
        <c:grouping val="clustered"/>
        <c:ser>
          <c:idx val="0"/>
          <c:order val="0"/>
          <c:cat>
            <c:strRef>
              <c:f>tévé!$A$65:$A$81</c:f>
              <c:strCache>
                <c:ptCount val="17"/>
                <c:pt idx="0">
                  <c:v>hírműsor </c:v>
                </c:pt>
                <c:pt idx="1">
                  <c:v>mozifilm</c:v>
                </c:pt>
                <c:pt idx="2">
                  <c:v>sorozat</c:v>
                </c:pt>
                <c:pt idx="3">
                  <c:v>ismeretterjesztő műsorok</c:v>
                </c:pt>
                <c:pt idx="4">
                  <c:v>dokumentumfilm</c:v>
                </c:pt>
                <c:pt idx="5">
                  <c:v>kulturális műsor</c:v>
                </c:pt>
                <c:pt idx="6">
                  <c:v>reality</c:v>
                </c:pt>
                <c:pt idx="7">
                  <c:v>életmód magazin</c:v>
                </c:pt>
                <c:pt idx="8">
                  <c:v>sportműsor</c:v>
                </c:pt>
                <c:pt idx="9">
                  <c:v>politikai tájékoztató műsor</c:v>
                </c:pt>
                <c:pt idx="10">
                  <c:v>zenei műsor</c:v>
                </c:pt>
                <c:pt idx="11">
                  <c:v>gazdasági műsor</c:v>
                </c:pt>
                <c:pt idx="12">
                  <c:v>talk show</c:v>
                </c:pt>
                <c:pt idx="13">
                  <c:v>játék/vetélkedő</c:v>
                </c:pt>
                <c:pt idx="14">
                  <c:v>vallási műsor</c:v>
                </c:pt>
                <c:pt idx="15">
                  <c:v>gyerekműsor</c:v>
                </c:pt>
                <c:pt idx="16">
                  <c:v>színházi közvetítés</c:v>
                </c:pt>
              </c:strCache>
            </c:strRef>
          </c:cat>
          <c:val>
            <c:numRef>
              <c:f>tévé!$B$65:$B$81</c:f>
              <c:numCache>
                <c:formatCode>General</c:formatCode>
                <c:ptCount val="17"/>
                <c:pt idx="0">
                  <c:v>59.2</c:v>
                </c:pt>
                <c:pt idx="1">
                  <c:v>33.300000000000004</c:v>
                </c:pt>
                <c:pt idx="2">
                  <c:v>36.300000000000004</c:v>
                </c:pt>
                <c:pt idx="3">
                  <c:v>43.3</c:v>
                </c:pt>
                <c:pt idx="4">
                  <c:v>18.399999999999999</c:v>
                </c:pt>
                <c:pt idx="5">
                  <c:v>9.5</c:v>
                </c:pt>
                <c:pt idx="6">
                  <c:v>3.5</c:v>
                </c:pt>
                <c:pt idx="7">
                  <c:v>11.4</c:v>
                </c:pt>
                <c:pt idx="8">
                  <c:v>19.899999999999999</c:v>
                </c:pt>
                <c:pt idx="9">
                  <c:v>13.9</c:v>
                </c:pt>
                <c:pt idx="10">
                  <c:v>19.899999999999999</c:v>
                </c:pt>
                <c:pt idx="11">
                  <c:v>7</c:v>
                </c:pt>
                <c:pt idx="12">
                  <c:v>4.5</c:v>
                </c:pt>
                <c:pt idx="13">
                  <c:v>23.9</c:v>
                </c:pt>
                <c:pt idx="14">
                  <c:v>4.5</c:v>
                </c:pt>
                <c:pt idx="15">
                  <c:v>5</c:v>
                </c:pt>
                <c:pt idx="16">
                  <c:v>8.5</c:v>
                </c:pt>
              </c:numCache>
            </c:numRef>
          </c:val>
        </c:ser>
        <c:dLbls>
          <c:showVal val="1"/>
        </c:dLbls>
        <c:overlap val="-25"/>
        <c:axId val="11569408"/>
        <c:axId val="11579392"/>
      </c:barChart>
      <c:catAx>
        <c:axId val="11569408"/>
        <c:scaling>
          <c:orientation val="minMax"/>
        </c:scaling>
        <c:axPos val="b"/>
        <c:majorTickMark val="none"/>
        <c:tickLblPos val="nextTo"/>
        <c:crossAx val="11579392"/>
        <c:crosses val="autoZero"/>
        <c:auto val="1"/>
        <c:lblAlgn val="ctr"/>
        <c:lblOffset val="100"/>
      </c:catAx>
      <c:valAx>
        <c:axId val="1157939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156940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style val="7"/>
  <c:chart>
    <c:autoTitleDeleted val="1"/>
    <c:plotArea>
      <c:layout/>
      <c:barChart>
        <c:barDir val="bar"/>
        <c:grouping val="clustered"/>
        <c:ser>
          <c:idx val="0"/>
          <c:order val="0"/>
          <c:cat>
            <c:strRef>
              <c:f>rádió!$A$3:$A$9</c:f>
              <c:strCache>
                <c:ptCount val="7"/>
                <c:pt idx="0">
                  <c:v>nem hallgat rádiót</c:v>
                </c:pt>
                <c:pt idx="1">
                  <c:v>maximum fél órát</c:v>
                </c:pt>
                <c:pt idx="2">
                  <c:v>0,5-1 órát</c:v>
                </c:pt>
                <c:pt idx="3">
                  <c:v>1-2 órát</c:v>
                </c:pt>
                <c:pt idx="4">
                  <c:v>2-3 órát</c:v>
                </c:pt>
                <c:pt idx="5">
                  <c:v>3-4 órát</c:v>
                </c:pt>
                <c:pt idx="6">
                  <c:v>4 óránál többet</c:v>
                </c:pt>
              </c:strCache>
            </c:strRef>
          </c:cat>
          <c:val>
            <c:numRef>
              <c:f>rádió!$B$3:$B$9</c:f>
              <c:numCache>
                <c:formatCode>General</c:formatCode>
                <c:ptCount val="7"/>
                <c:pt idx="0">
                  <c:v>7.2</c:v>
                </c:pt>
                <c:pt idx="1">
                  <c:v>13.4</c:v>
                </c:pt>
                <c:pt idx="2">
                  <c:v>16.3</c:v>
                </c:pt>
                <c:pt idx="3">
                  <c:v>21.1</c:v>
                </c:pt>
                <c:pt idx="4">
                  <c:v>11.5</c:v>
                </c:pt>
                <c:pt idx="5">
                  <c:v>8.6</c:v>
                </c:pt>
                <c:pt idx="6">
                  <c:v>17.7</c:v>
                </c:pt>
              </c:numCache>
            </c:numRef>
          </c:val>
        </c:ser>
        <c:dLbls>
          <c:showVal val="1"/>
        </c:dLbls>
        <c:overlap val="-25"/>
        <c:axId val="11586560"/>
        <c:axId val="71435008"/>
      </c:barChart>
      <c:catAx>
        <c:axId val="11586560"/>
        <c:scaling>
          <c:orientation val="minMax"/>
        </c:scaling>
        <c:axPos val="l"/>
        <c:majorTickMark val="none"/>
        <c:tickLblPos val="nextTo"/>
        <c:crossAx val="71435008"/>
        <c:crosses val="autoZero"/>
        <c:auto val="1"/>
        <c:lblAlgn val="ctr"/>
        <c:lblOffset val="100"/>
      </c:catAx>
      <c:valAx>
        <c:axId val="71435008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158656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style val="5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rádió!$A$30:$A$38</c:f>
              <c:strCache>
                <c:ptCount val="9"/>
                <c:pt idx="0">
                  <c:v>Kossuth rádió</c:v>
                </c:pt>
                <c:pt idx="1">
                  <c:v>Class FM</c:v>
                </c:pt>
                <c:pt idx="2">
                  <c:v>helyi rádió</c:v>
                </c:pt>
                <c:pt idx="3">
                  <c:v>Petőfi rádió</c:v>
                </c:pt>
                <c:pt idx="4">
                  <c:v>Dankó Rádió</c:v>
                </c:pt>
                <c:pt idx="5">
                  <c:v>Bartók rádió</c:v>
                </c:pt>
                <c:pt idx="6">
                  <c:v>Klubrádió</c:v>
                </c:pt>
                <c:pt idx="7">
                  <c:v>InfoRádió</c:v>
                </c:pt>
                <c:pt idx="8">
                  <c:v>Lánchíd Rádió</c:v>
                </c:pt>
              </c:strCache>
            </c:strRef>
          </c:cat>
          <c:val>
            <c:numRef>
              <c:f>rádió!$B$30:$B$38</c:f>
              <c:numCache>
                <c:formatCode>General</c:formatCode>
                <c:ptCount val="9"/>
                <c:pt idx="0">
                  <c:v>56.2</c:v>
                </c:pt>
                <c:pt idx="1">
                  <c:v>45.9</c:v>
                </c:pt>
                <c:pt idx="2">
                  <c:v>33.5</c:v>
                </c:pt>
                <c:pt idx="3">
                  <c:v>30.9</c:v>
                </c:pt>
                <c:pt idx="4">
                  <c:v>11.9</c:v>
                </c:pt>
                <c:pt idx="5">
                  <c:v>11.3</c:v>
                </c:pt>
                <c:pt idx="6">
                  <c:v>9.8000000000000007</c:v>
                </c:pt>
                <c:pt idx="7">
                  <c:v>7.2</c:v>
                </c:pt>
                <c:pt idx="8">
                  <c:v>3.6</c:v>
                </c:pt>
              </c:numCache>
            </c:numRef>
          </c:val>
        </c:ser>
        <c:dLbls>
          <c:showVal val="1"/>
        </c:dLbls>
        <c:shape val="box"/>
        <c:axId val="71451008"/>
        <c:axId val="71452544"/>
        <c:axId val="0"/>
      </c:bar3DChart>
      <c:catAx>
        <c:axId val="71451008"/>
        <c:scaling>
          <c:orientation val="minMax"/>
        </c:scaling>
        <c:axPos val="b"/>
        <c:majorTickMark val="none"/>
        <c:tickLblPos val="nextTo"/>
        <c:crossAx val="71452544"/>
        <c:crosses val="autoZero"/>
        <c:auto val="1"/>
        <c:lblAlgn val="ctr"/>
        <c:lblOffset val="100"/>
      </c:catAx>
      <c:valAx>
        <c:axId val="7145254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7145100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u-HU"/>
  <c:chart>
    <c:autoTitleDeleted val="1"/>
    <c:plotArea>
      <c:layout>
        <c:manualLayout>
          <c:layoutTarget val="inner"/>
          <c:xMode val="edge"/>
          <c:yMode val="edge"/>
          <c:x val="2.160039273441346E-2"/>
          <c:y val="1.4645098122793592E-2"/>
          <c:w val="0.66354535579959906"/>
          <c:h val="0.76241700103762522"/>
        </c:manualLayout>
      </c:layout>
      <c:barChart>
        <c:barDir val="col"/>
        <c:grouping val="clustered"/>
        <c:ser>
          <c:idx val="0"/>
          <c:order val="0"/>
          <c:tx>
            <c:strRef>
              <c:f>rádió!$A$43</c:f>
              <c:strCache>
                <c:ptCount val="1"/>
                <c:pt idx="0">
                  <c:v>hírműsor </c:v>
                </c:pt>
              </c:strCache>
            </c:strRef>
          </c:tx>
          <c:val>
            <c:numRef>
              <c:f>rádió!$B$43</c:f>
              <c:numCache>
                <c:formatCode>General</c:formatCode>
                <c:ptCount val="1"/>
                <c:pt idx="0">
                  <c:v>70.599999999999994</c:v>
                </c:pt>
              </c:numCache>
            </c:numRef>
          </c:val>
        </c:ser>
        <c:ser>
          <c:idx val="1"/>
          <c:order val="1"/>
          <c:tx>
            <c:strRef>
              <c:f>rádió!$A$44</c:f>
              <c:strCache>
                <c:ptCount val="1"/>
                <c:pt idx="0">
                  <c:v>zenei műsor</c:v>
                </c:pt>
              </c:strCache>
            </c:strRef>
          </c:tx>
          <c:val>
            <c:numRef>
              <c:f>rádió!$B$44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</c:ser>
        <c:ser>
          <c:idx val="2"/>
          <c:order val="2"/>
          <c:tx>
            <c:strRef>
              <c:f>rádió!$A$45</c:f>
              <c:strCache>
                <c:ptCount val="1"/>
                <c:pt idx="0">
                  <c:v>ismeretterjesztő műsorok</c:v>
                </c:pt>
              </c:strCache>
            </c:strRef>
          </c:tx>
          <c:val>
            <c:numRef>
              <c:f>rádió!$B$45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3"/>
          <c:order val="3"/>
          <c:tx>
            <c:strRef>
              <c:f>rádió!$A$46</c:f>
              <c:strCache>
                <c:ptCount val="1"/>
                <c:pt idx="0">
                  <c:v>szórakoztató műsor (pl.kabaré)</c:v>
                </c:pt>
              </c:strCache>
            </c:strRef>
          </c:tx>
          <c:val>
            <c:numRef>
              <c:f>rádió!$B$46</c:f>
              <c:numCache>
                <c:formatCode>General</c:formatCode>
                <c:ptCount val="1"/>
                <c:pt idx="0">
                  <c:v>31.4</c:v>
                </c:pt>
              </c:numCache>
            </c:numRef>
          </c:val>
        </c:ser>
        <c:ser>
          <c:idx val="4"/>
          <c:order val="4"/>
          <c:tx>
            <c:strRef>
              <c:f>rádió!$A$47</c:f>
              <c:strCache>
                <c:ptCount val="1"/>
                <c:pt idx="0">
                  <c:v>rádiójáték</c:v>
                </c:pt>
              </c:strCache>
            </c:strRef>
          </c:tx>
          <c:val>
            <c:numRef>
              <c:f>rádió!$B$47</c:f>
              <c:numCache>
                <c:formatCode>General</c:formatCode>
                <c:ptCount val="1"/>
                <c:pt idx="0">
                  <c:v>30.4</c:v>
                </c:pt>
              </c:numCache>
            </c:numRef>
          </c:val>
        </c:ser>
        <c:ser>
          <c:idx val="5"/>
          <c:order val="5"/>
          <c:tx>
            <c:strRef>
              <c:f>rádió!$A$48</c:f>
              <c:strCache>
                <c:ptCount val="1"/>
                <c:pt idx="0">
                  <c:v>kulturális műsor</c:v>
                </c:pt>
              </c:strCache>
            </c:strRef>
          </c:tx>
          <c:val>
            <c:numRef>
              <c:f>rádió!$B$48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6"/>
          <c:order val="6"/>
          <c:tx>
            <c:strRef>
              <c:f>rádió!$A$49</c:f>
              <c:strCache>
                <c:ptCount val="1"/>
                <c:pt idx="0">
                  <c:v>politikai tájékoztató műsor</c:v>
                </c:pt>
              </c:strCache>
            </c:strRef>
          </c:tx>
          <c:val>
            <c:numRef>
              <c:f>rádió!$B$49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7"/>
          <c:order val="7"/>
          <c:tx>
            <c:strRef>
              <c:f>rádió!$A$50</c:f>
              <c:strCache>
                <c:ptCount val="1"/>
                <c:pt idx="0">
                  <c:v>gazdasági műsor</c:v>
                </c:pt>
              </c:strCache>
            </c:strRef>
          </c:tx>
          <c:val>
            <c:numRef>
              <c:f>rádió!$B$50</c:f>
              <c:numCache>
                <c:formatCode>General</c:formatCode>
                <c:ptCount val="1"/>
                <c:pt idx="0">
                  <c:v>10.8</c:v>
                </c:pt>
              </c:numCache>
            </c:numRef>
          </c:val>
        </c:ser>
        <c:ser>
          <c:idx val="8"/>
          <c:order val="8"/>
          <c:tx>
            <c:strRef>
              <c:f>rádió!$A$51</c:f>
              <c:strCache>
                <c:ptCount val="1"/>
                <c:pt idx="0">
                  <c:v>sportműsor</c:v>
                </c:pt>
              </c:strCache>
            </c:strRef>
          </c:tx>
          <c:val>
            <c:numRef>
              <c:f>rádió!$B$51</c:f>
              <c:numCache>
                <c:formatCode>General</c:formatCode>
                <c:ptCount val="1"/>
                <c:pt idx="0">
                  <c:v>8.8000000000000007</c:v>
                </c:pt>
              </c:numCache>
            </c:numRef>
          </c:val>
        </c:ser>
        <c:ser>
          <c:idx val="9"/>
          <c:order val="9"/>
          <c:tx>
            <c:strRef>
              <c:f>rádió!$A$52</c:f>
              <c:strCache>
                <c:ptCount val="1"/>
                <c:pt idx="0">
                  <c:v>játék/vetélkedő</c:v>
                </c:pt>
              </c:strCache>
            </c:strRef>
          </c:tx>
          <c:val>
            <c:numRef>
              <c:f>rádió!$B$52</c:f>
              <c:numCache>
                <c:formatCode>General</c:formatCode>
                <c:ptCount val="1"/>
                <c:pt idx="0">
                  <c:v>5.2</c:v>
                </c:pt>
              </c:numCache>
            </c:numRef>
          </c:val>
        </c:ser>
        <c:ser>
          <c:idx val="10"/>
          <c:order val="10"/>
          <c:tx>
            <c:strRef>
              <c:f>rádió!$A$53</c:f>
              <c:strCache>
                <c:ptCount val="1"/>
                <c:pt idx="0">
                  <c:v>vallási műsor</c:v>
                </c:pt>
              </c:strCache>
            </c:strRef>
          </c:tx>
          <c:val>
            <c:numRef>
              <c:f>rádió!$B$53</c:f>
              <c:numCache>
                <c:formatCode>General</c:formatCode>
                <c:ptCount val="1"/>
                <c:pt idx="0">
                  <c:v>7.2</c:v>
                </c:pt>
              </c:numCache>
            </c:numRef>
          </c:val>
        </c:ser>
        <c:ser>
          <c:idx val="11"/>
          <c:order val="11"/>
          <c:tx>
            <c:strRef>
              <c:f>rádió!$A$54</c:f>
              <c:strCache>
                <c:ptCount val="1"/>
                <c:pt idx="0">
                  <c:v>talk show</c:v>
                </c:pt>
              </c:strCache>
            </c:strRef>
          </c:tx>
          <c:val>
            <c:numRef>
              <c:f>rádió!$B$54</c:f>
              <c:numCache>
                <c:formatCode>General</c:formatCode>
                <c:ptCount val="1"/>
                <c:pt idx="0">
                  <c:v>3.6</c:v>
                </c:pt>
              </c:numCache>
            </c:numRef>
          </c:val>
        </c:ser>
        <c:ser>
          <c:idx val="12"/>
          <c:order val="12"/>
          <c:tx>
            <c:strRef>
              <c:f>rádió!$A$55</c:f>
              <c:strCache>
                <c:ptCount val="1"/>
                <c:pt idx="0">
                  <c:v>gyerekműsor</c:v>
                </c:pt>
              </c:strCache>
            </c:strRef>
          </c:tx>
          <c:val>
            <c:numRef>
              <c:f>rádió!$B$55</c:f>
              <c:numCache>
                <c:formatCode>General</c:formatCode>
                <c:ptCount val="1"/>
                <c:pt idx="0">
                  <c:v>3.1</c:v>
                </c:pt>
              </c:numCache>
            </c:numRef>
          </c:val>
        </c:ser>
        <c:dLbls>
          <c:showVal val="1"/>
        </c:dLbls>
        <c:overlap val="-25"/>
        <c:axId val="71515520"/>
        <c:axId val="71529600"/>
      </c:barChart>
      <c:catAx>
        <c:axId val="71515520"/>
        <c:scaling>
          <c:orientation val="minMax"/>
        </c:scaling>
        <c:delete val="1"/>
        <c:axPos val="b"/>
        <c:majorTickMark val="none"/>
        <c:tickLblPos val="none"/>
        <c:crossAx val="71529600"/>
        <c:crosses val="autoZero"/>
        <c:auto val="1"/>
        <c:lblAlgn val="ctr"/>
        <c:lblOffset val="100"/>
      </c:catAx>
      <c:valAx>
        <c:axId val="7152960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71515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593159293574113"/>
          <c:y val="0"/>
          <c:w val="0.30145011053429088"/>
          <c:h val="1"/>
        </c:manualLayout>
      </c:layout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u-H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internet!$A$23</c:f>
              <c:strCache>
                <c:ptCount val="1"/>
                <c:pt idx="0">
                  <c:v>JAWS</c:v>
                </c:pt>
              </c:strCache>
            </c:strRef>
          </c:tx>
          <c:val>
            <c:numRef>
              <c:f>internet!$B$23</c:f>
              <c:numCache>
                <c:formatCode>0.00%</c:formatCode>
                <c:ptCount val="1"/>
                <c:pt idx="0">
                  <c:v>0.37100000000000088</c:v>
                </c:pt>
              </c:numCache>
            </c:numRef>
          </c:val>
        </c:ser>
        <c:ser>
          <c:idx val="1"/>
          <c:order val="1"/>
          <c:tx>
            <c:strRef>
              <c:f>internet!$A$24</c:f>
              <c:strCache>
                <c:ptCount val="1"/>
                <c:pt idx="0">
                  <c:v>NVDA</c:v>
                </c:pt>
              </c:strCache>
            </c:strRef>
          </c:tx>
          <c:val>
            <c:numRef>
              <c:f>internet!$B$24</c:f>
              <c:numCache>
                <c:formatCode>0.00%</c:formatCode>
                <c:ptCount val="1"/>
                <c:pt idx="0">
                  <c:v>0.11899999999999998</c:v>
                </c:pt>
              </c:numCache>
            </c:numRef>
          </c:val>
        </c:ser>
        <c:ser>
          <c:idx val="2"/>
          <c:order val="2"/>
          <c:tx>
            <c:strRef>
              <c:f>internet!$A$25</c:f>
              <c:strCache>
                <c:ptCount val="1"/>
                <c:pt idx="0">
                  <c:v>MAGIC</c:v>
                </c:pt>
              </c:strCache>
            </c:strRef>
          </c:tx>
          <c:val>
            <c:numRef>
              <c:f>internet!$B$25</c:f>
              <c:numCache>
                <c:formatCode>0.00%</c:formatCode>
                <c:ptCount val="1"/>
                <c:pt idx="0">
                  <c:v>4.9000000000000113E-2</c:v>
                </c:pt>
              </c:numCache>
            </c:numRef>
          </c:val>
        </c:ser>
        <c:dLbls>
          <c:showVal val="1"/>
        </c:dLbls>
        <c:overlap val="-25"/>
        <c:axId val="71543808"/>
        <c:axId val="71561984"/>
      </c:barChart>
      <c:catAx>
        <c:axId val="71543808"/>
        <c:scaling>
          <c:orientation val="minMax"/>
        </c:scaling>
        <c:delete val="1"/>
        <c:axPos val="b"/>
        <c:majorTickMark val="none"/>
        <c:tickLblPos val="none"/>
        <c:crossAx val="71561984"/>
        <c:crosses val="autoZero"/>
        <c:auto val="1"/>
        <c:lblAlgn val="ctr"/>
        <c:lblOffset val="100"/>
      </c:catAx>
      <c:valAx>
        <c:axId val="71561984"/>
        <c:scaling>
          <c:orientation val="minMax"/>
        </c:scaling>
        <c:delete val="1"/>
        <c:axPos val="l"/>
        <c:numFmt formatCode="0.00%" sourceLinked="1"/>
        <c:majorTickMark val="none"/>
        <c:tickLblPos val="none"/>
        <c:crossAx val="71543808"/>
        <c:crosses val="autoZero"/>
        <c:crossBetween val="between"/>
      </c:valAx>
    </c:plotArea>
    <c:legend>
      <c:legendPos val="t"/>
      <c:layout/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style val="5"/>
  <c:chart>
    <c:autoTitleDeleted val="1"/>
    <c:plotArea>
      <c:layout/>
      <c:barChart>
        <c:barDir val="bar"/>
        <c:grouping val="clustered"/>
        <c:ser>
          <c:idx val="0"/>
          <c:order val="0"/>
          <c:cat>
            <c:strRef>
              <c:f>internet!$A$15:$A$17</c:f>
              <c:strCache>
                <c:ptCount val="3"/>
                <c:pt idx="0">
                  <c:v>vak</c:v>
                </c:pt>
                <c:pt idx="1">
                  <c:v>aliglátó</c:v>
                </c:pt>
                <c:pt idx="2">
                  <c:v>gyengénlátó</c:v>
                </c:pt>
              </c:strCache>
            </c:strRef>
          </c:cat>
          <c:val>
            <c:numRef>
              <c:f>internet!$B$15:$B$17</c:f>
              <c:numCache>
                <c:formatCode>General</c:formatCode>
                <c:ptCount val="3"/>
                <c:pt idx="0">
                  <c:v>87.7</c:v>
                </c:pt>
                <c:pt idx="1">
                  <c:v>64</c:v>
                </c:pt>
                <c:pt idx="2">
                  <c:v>46.8</c:v>
                </c:pt>
              </c:numCache>
            </c:numRef>
          </c:val>
        </c:ser>
        <c:dLbls>
          <c:showVal val="1"/>
        </c:dLbls>
        <c:axId val="74195328"/>
        <c:axId val="74196864"/>
      </c:barChart>
      <c:catAx>
        <c:axId val="74195328"/>
        <c:scaling>
          <c:orientation val="minMax"/>
        </c:scaling>
        <c:axPos val="l"/>
        <c:majorTickMark val="none"/>
        <c:tickLblPos val="nextTo"/>
        <c:crossAx val="74196864"/>
        <c:crosses val="autoZero"/>
        <c:auto val="1"/>
        <c:lblAlgn val="ctr"/>
        <c:lblOffset val="100"/>
      </c:catAx>
      <c:valAx>
        <c:axId val="74196864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7419532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2B1E2-CF94-4D80-80B1-F2851A6B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1543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2014-02-20T09:46:00Z</dcterms:created>
  <dcterms:modified xsi:type="dcterms:W3CDTF">2014-02-20T10:48:00Z</dcterms:modified>
</cp:coreProperties>
</file>